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EF" w:rsidRPr="00952A65" w:rsidRDefault="00D57DEF" w:rsidP="00D57DEF">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D57DEF" w:rsidRPr="00952A65" w:rsidRDefault="00D57DEF" w:rsidP="00D57DEF">
      <w:pPr>
        <w:spacing w:after="0" w:line="240" w:lineRule="auto"/>
        <w:rPr>
          <w:rFonts w:ascii="Times New Roman" w:eastAsia="Times New Roman" w:hAnsi="Times New Roman" w:cs="Times New Roman"/>
          <w:sz w:val="18"/>
          <w:szCs w:val="18"/>
          <w:lang w:val="uk-UA" w:eastAsia="ru-RU"/>
        </w:rPr>
      </w:pPr>
    </w:p>
    <w:p w:rsidR="00D57DEF" w:rsidRPr="00952A65" w:rsidRDefault="00D57DEF" w:rsidP="00D57DEF">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Додаток 1</w:t>
      </w:r>
      <w:r w:rsidRPr="00952A65">
        <w:rPr>
          <w:rFonts w:ascii="Times New Roman" w:eastAsia="Times New Roman" w:hAnsi="Times New Roman" w:cs="Times New Roman"/>
          <w:color w:val="000000"/>
          <w:sz w:val="18"/>
          <w:szCs w:val="18"/>
          <w:lang w:val="uk-UA" w:eastAsia="ru-RU"/>
        </w:rPr>
        <w:br/>
        <w:t>до Порядку складання звітних даних страховиків</w:t>
      </w:r>
    </w:p>
    <w:p w:rsidR="00D57DEF" w:rsidRPr="00952A65" w:rsidRDefault="00D57DEF" w:rsidP="007B002F">
      <w:pPr>
        <w:spacing w:after="0" w:line="240" w:lineRule="auto"/>
        <w:jc w:val="center"/>
        <w:outlineLvl w:val="1"/>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Загальні відомості про страховика</w:t>
      </w:r>
    </w:p>
    <w:tbl>
      <w:tblPr>
        <w:tblStyle w:val="a3"/>
        <w:tblW w:w="0" w:type="auto"/>
        <w:tblLook w:val="04A0" w:firstRow="1" w:lastRow="0" w:firstColumn="1" w:lastColumn="0" w:noHBand="0" w:noVBand="1"/>
      </w:tblPr>
      <w:tblGrid>
        <w:gridCol w:w="2525"/>
        <w:gridCol w:w="7330"/>
      </w:tblGrid>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Вид економічної діяльності</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види страхування, крім страхування життя</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Територія</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Україїна м.Київ бул.Леся Українки, 26</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Форма власностi</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ПРИВАТHА ВЛАСHIСТЬ</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Галузь (вид дiяльностi)</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послуги у сфері страхування</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Орган державного управлiння</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Національна комісія, що здійснює державне регулювання у сфері ринків фінансових послуг</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 за КФВ</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10</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 за СПОДУ</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 за ЗКГНГ</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 за КВЕД</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65.12</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Дані державної реєстрації</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Печерська районна державна адміністрація у м. Києві №10701020000084059 від 30.08.2019р.</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Актуарій</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Диплом актуарія</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Дата видачі актуарія</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 за КОАТУУ</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8038200000</w:t>
            </w:r>
          </w:p>
        </w:tc>
      </w:tr>
      <w:tr w:rsidR="00D57DEF" w:rsidRPr="00952A65" w:rsidTr="007B002F">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Одиниця виміру: тис.грн</w:t>
            </w:r>
          </w:p>
        </w:tc>
        <w:tc>
          <w:tcPr>
            <w:tcW w:w="0" w:type="auto"/>
            <w:hideMark/>
          </w:tcPr>
          <w:p w:rsidR="00D57DEF" w:rsidRPr="00952A65" w:rsidRDefault="00D57DEF" w:rsidP="00D57DE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тис.грн</w:t>
            </w:r>
          </w:p>
        </w:tc>
      </w:tr>
    </w:tbl>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Додаток 1</w:t>
      </w:r>
      <w:r w:rsidRPr="00952A65">
        <w:rPr>
          <w:rFonts w:ascii="Times New Roman" w:eastAsia="Times New Roman" w:hAnsi="Times New Roman" w:cs="Times New Roman"/>
          <w:color w:val="000000"/>
          <w:sz w:val="18"/>
          <w:szCs w:val="18"/>
          <w:lang w:val="uk-UA" w:eastAsia="ru-RU"/>
        </w:rPr>
        <w:br/>
        <w:t>до Порядку складання звітних даних страховиків</w:t>
      </w:r>
    </w:p>
    <w:p w:rsidR="006E2FA1" w:rsidRPr="00952A65" w:rsidRDefault="006E2FA1" w:rsidP="007B002F">
      <w:pPr>
        <w:spacing w:after="0" w:line="240" w:lineRule="auto"/>
        <w:jc w:val="center"/>
        <w:outlineLvl w:val="1"/>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Реквізити</w:t>
      </w:r>
    </w:p>
    <w:tbl>
      <w:tblPr>
        <w:tblStyle w:val="a3"/>
        <w:tblW w:w="0" w:type="auto"/>
        <w:tblLook w:val="04A0" w:firstRow="1" w:lastRow="0" w:firstColumn="1" w:lastColumn="0" w:noHBand="0" w:noVBand="1"/>
      </w:tblPr>
      <w:tblGrid>
        <w:gridCol w:w="3916"/>
        <w:gridCol w:w="3860"/>
        <w:gridCol w:w="2079"/>
      </w:tblGrid>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Повне найменування (українською мовою)</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ТОВАРИСТВО З ДОДАТКОВОЮ ВІДПОВІДАЛЬНІСТЮ "СТРАХОВА КОМПАНІЯ "ВАРТО"</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Ідентифікаційний код за ЄДРПОУ</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43199626</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Телефон/факс з зазначенням коду ММТЗ</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066 7463398</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Прізвище, ім'я, по батькові керівника</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МЕЛЬНИК НАТАЛІЯ МИХАЙЛІВНА</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Організаційно-правова форма</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Товариство з додатковою відповідальністю </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Головний бухгалтер, ПІБ</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Фролова Альона Петрівна</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Місцезнаходження: поштовий індекс, адреса</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01133 КИЇВ, КИЇВ 133, БУЛЬВАР ЛЕСІ УКРАЇНКИ, буд.26</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Телефон, факс</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0672148821</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Електронна пошта (за наявності)</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ap.frolova@gmail.com</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Реєстраційний номер в Державному реєстрі фінансових установ</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11104023</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Участь в об'єднанні фінансових установ (назва об'єднання)</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Банківські реквізити</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UA763071230000026504010733600</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Кількість штатних працівників</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Кількість агентів-юридичних осіб</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Кількість агентів-фізичних осіб</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Кількість працівників</w:t>
            </w:r>
          </w:p>
        </w:tc>
        <w:tc>
          <w:tcPr>
            <w:tcW w:w="0" w:type="auto"/>
            <w:gridSpan w:val="2"/>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w:t>
            </w:r>
          </w:p>
        </w:tc>
      </w:tr>
      <w:tr w:rsidR="006E2FA1" w:rsidRPr="00952A65" w:rsidTr="007B002F">
        <w:tc>
          <w:tcPr>
            <w:tcW w:w="0" w:type="auto"/>
            <w:gridSpan w:val="3"/>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Номери отриманих ліцензій та дати їх видачі</w:t>
            </w:r>
          </w:p>
        </w:tc>
      </w:tr>
      <w:tr w:rsidR="006E2FA1" w:rsidRPr="00952A65" w:rsidTr="007B002F">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Ліцензія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Номер</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Дата</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Страхування від нещасних випадків</w:t>
            </w:r>
          </w:p>
        </w:tc>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Розпорядження №2510</w:t>
            </w:r>
          </w:p>
        </w:tc>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05.12.2019</w:t>
            </w:r>
          </w:p>
        </w:tc>
      </w:tr>
      <w:tr w:rsidR="006E2FA1" w:rsidRPr="00952A65" w:rsidTr="007B002F">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Медичне страхування (безперервне страхування здоров'я)</w:t>
            </w:r>
          </w:p>
        </w:tc>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Розпорядження №2510</w:t>
            </w:r>
          </w:p>
        </w:tc>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05.12.2019</w:t>
            </w:r>
          </w:p>
        </w:tc>
      </w:tr>
    </w:tbl>
    <w:p w:rsidR="006E2FA1" w:rsidRPr="00952A65" w:rsidRDefault="006E2FA1">
      <w:pPr>
        <w:rPr>
          <w:rFonts w:ascii="Times New Roman" w:hAnsi="Times New Roman" w:cs="Times New Roman"/>
          <w:sz w:val="18"/>
          <w:szCs w:val="18"/>
          <w:lang w:val="uk-UA"/>
        </w:rPr>
      </w:pPr>
    </w:p>
    <w:p w:rsidR="007B002F" w:rsidRPr="00952A65" w:rsidRDefault="007B002F">
      <w:pPr>
        <w:rPr>
          <w:rFonts w:ascii="Times New Roman" w:hAnsi="Times New Roman" w:cs="Times New Roman"/>
          <w:sz w:val="18"/>
          <w:szCs w:val="18"/>
          <w:lang w:val="uk-UA"/>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7B002F" w:rsidRPr="00952A65" w:rsidRDefault="007B002F" w:rsidP="006E2FA1">
      <w:pPr>
        <w:spacing w:after="0" w:line="240" w:lineRule="auto"/>
        <w:rPr>
          <w:rFonts w:ascii="Times New Roman" w:eastAsia="Times New Roman" w:hAnsi="Times New Roman" w:cs="Times New Roman"/>
          <w:color w:val="000000"/>
          <w:sz w:val="18"/>
          <w:szCs w:val="18"/>
          <w:lang w:val="uk-UA" w:eastAsia="ru-RU"/>
        </w:rPr>
      </w:pPr>
    </w:p>
    <w:p w:rsidR="00C36CD8" w:rsidRPr="00952A65" w:rsidRDefault="00C36CD8" w:rsidP="006E2FA1">
      <w:pPr>
        <w:spacing w:after="0" w:line="240" w:lineRule="auto"/>
        <w:rPr>
          <w:rFonts w:ascii="Times New Roman" w:eastAsia="Times New Roman" w:hAnsi="Times New Roman" w:cs="Times New Roman"/>
          <w:color w:val="000000"/>
          <w:sz w:val="18"/>
          <w:szCs w:val="18"/>
          <w:lang w:val="uk-UA" w:eastAsia="ru-RU"/>
        </w:rPr>
      </w:pPr>
    </w:p>
    <w:p w:rsidR="00C36CD8" w:rsidRPr="00952A65" w:rsidRDefault="00C36CD8" w:rsidP="006E2FA1">
      <w:pPr>
        <w:spacing w:after="0" w:line="240" w:lineRule="auto"/>
        <w:rPr>
          <w:rFonts w:ascii="Times New Roman" w:eastAsia="Times New Roman" w:hAnsi="Times New Roman" w:cs="Times New Roman"/>
          <w:color w:val="000000"/>
          <w:sz w:val="18"/>
          <w:szCs w:val="18"/>
          <w:lang w:val="uk-UA" w:eastAsia="ru-RU"/>
        </w:rPr>
      </w:pPr>
    </w:p>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Додаток 1</w:t>
      </w:r>
      <w:r w:rsidRPr="00952A65">
        <w:rPr>
          <w:rFonts w:ascii="Times New Roman" w:eastAsia="Times New Roman" w:hAnsi="Times New Roman" w:cs="Times New Roman"/>
          <w:color w:val="000000"/>
          <w:sz w:val="18"/>
          <w:szCs w:val="18"/>
          <w:lang w:val="uk-UA" w:eastAsia="ru-RU"/>
        </w:rPr>
        <w:br/>
        <w:t>до Національного положення (стандарту)</w:t>
      </w:r>
      <w:r w:rsidR="007B002F" w:rsidRPr="00952A65">
        <w:rPr>
          <w:rFonts w:ascii="Times New Roman" w:eastAsia="Times New Roman" w:hAnsi="Times New Roman" w:cs="Times New Roman"/>
          <w:color w:val="000000"/>
          <w:sz w:val="18"/>
          <w:szCs w:val="18"/>
          <w:lang w:val="uk-UA" w:eastAsia="ru-RU"/>
        </w:rPr>
        <w:t xml:space="preserve"> </w:t>
      </w:r>
      <w:r w:rsidRPr="00952A65">
        <w:rPr>
          <w:rFonts w:ascii="Times New Roman" w:eastAsia="Times New Roman" w:hAnsi="Times New Roman" w:cs="Times New Roman"/>
          <w:color w:val="000000"/>
          <w:sz w:val="18"/>
          <w:szCs w:val="18"/>
          <w:lang w:val="uk-UA" w:eastAsia="ru-RU"/>
        </w:rPr>
        <w:t>бухгалтерського обліку 1 «Загальні вимоги</w:t>
      </w:r>
      <w:r w:rsidR="007B002F" w:rsidRPr="00952A65">
        <w:rPr>
          <w:rFonts w:ascii="Times New Roman" w:eastAsia="Times New Roman" w:hAnsi="Times New Roman" w:cs="Times New Roman"/>
          <w:color w:val="000000"/>
          <w:sz w:val="18"/>
          <w:szCs w:val="18"/>
          <w:lang w:val="uk-UA" w:eastAsia="ru-RU"/>
        </w:rPr>
        <w:t xml:space="preserve"> </w:t>
      </w:r>
      <w:r w:rsidRPr="00952A65">
        <w:rPr>
          <w:rFonts w:ascii="Times New Roman" w:eastAsia="Times New Roman" w:hAnsi="Times New Roman" w:cs="Times New Roman"/>
          <w:color w:val="000000"/>
          <w:sz w:val="18"/>
          <w:szCs w:val="18"/>
          <w:lang w:val="uk-UA" w:eastAsia="ru-RU"/>
        </w:rPr>
        <w:t>до фінансової звітності»</w:t>
      </w:r>
    </w:p>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2377"/>
        <w:gridCol w:w="3025"/>
        <w:gridCol w:w="1559"/>
        <w:gridCol w:w="2693"/>
      </w:tblGrid>
      <w:tr w:rsidR="006E2FA1" w:rsidRPr="00952A65" w:rsidTr="00C36CD8">
        <w:tc>
          <w:tcPr>
            <w:tcW w:w="2377"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color w:val="000000"/>
                <w:sz w:val="18"/>
                <w:szCs w:val="18"/>
                <w:lang w:val="uk-UA" w:eastAsia="ru-RU"/>
              </w:rPr>
              <w:t> </w:t>
            </w:r>
            <w:r w:rsidRPr="00952A65">
              <w:rPr>
                <w:rFonts w:ascii="Times New Roman" w:eastAsia="Times New Roman" w:hAnsi="Times New Roman" w:cs="Times New Roman"/>
                <w:sz w:val="18"/>
                <w:szCs w:val="18"/>
                <w:lang w:val="uk-UA" w:eastAsia="ru-RU"/>
              </w:rPr>
              <w:t> </w:t>
            </w:r>
          </w:p>
        </w:tc>
        <w:tc>
          <w:tcPr>
            <w:tcW w:w="3025"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1559"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КОДИ</w:t>
            </w:r>
          </w:p>
        </w:tc>
      </w:tr>
      <w:tr w:rsidR="006E2FA1" w:rsidRPr="00952A65" w:rsidTr="00C36CD8">
        <w:tc>
          <w:tcPr>
            <w:tcW w:w="2377"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4584" w:type="dxa"/>
            <w:gridSpan w:val="2"/>
            <w:tcMar>
              <w:top w:w="15" w:type="dxa"/>
              <w:left w:w="15" w:type="dxa"/>
              <w:bottom w:w="15" w:type="dxa"/>
              <w:right w:w="120" w:type="dxa"/>
            </w:tcMar>
            <w:vAlign w:val="center"/>
            <w:hideMark/>
          </w:tcPr>
          <w:p w:rsidR="006E2FA1" w:rsidRPr="00952A65" w:rsidRDefault="006E2FA1" w:rsidP="006E2FA1">
            <w:pPr>
              <w:spacing w:after="0" w:line="240" w:lineRule="auto"/>
              <w:jc w:val="right"/>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Дата (рік, місяць, число)</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29 лютого 2020 р.</w:t>
            </w:r>
          </w:p>
        </w:tc>
      </w:tr>
      <w:tr w:rsidR="006E2FA1" w:rsidRPr="00952A65" w:rsidTr="00C36CD8">
        <w:tc>
          <w:tcPr>
            <w:tcW w:w="2377"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Підприємство </w:t>
            </w:r>
          </w:p>
        </w:tc>
        <w:tc>
          <w:tcPr>
            <w:tcW w:w="3025"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ТОВАРИСТВО З ДОДАТКОВОЮ ВІДПОВІДАЛЬНІСТЮ "СТРАХОВА КОМПАНІЯ "ВАРТО"</w:t>
            </w:r>
          </w:p>
        </w:tc>
        <w:tc>
          <w:tcPr>
            <w:tcW w:w="1559"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ЄДРПОУ</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43199626</w:t>
            </w:r>
          </w:p>
        </w:tc>
      </w:tr>
      <w:tr w:rsidR="006E2FA1" w:rsidRPr="00952A65" w:rsidTr="00C36CD8">
        <w:tc>
          <w:tcPr>
            <w:tcW w:w="2377"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Територія</w:t>
            </w:r>
          </w:p>
        </w:tc>
        <w:tc>
          <w:tcPr>
            <w:tcW w:w="3025"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Україїна м.Київ бул.Леся Українки, 26</w:t>
            </w:r>
          </w:p>
        </w:tc>
        <w:tc>
          <w:tcPr>
            <w:tcW w:w="1559"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КОАТУУ </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8038200000</w:t>
            </w:r>
          </w:p>
        </w:tc>
      </w:tr>
      <w:tr w:rsidR="006E2FA1" w:rsidRPr="00952A65" w:rsidTr="00C36CD8">
        <w:tc>
          <w:tcPr>
            <w:tcW w:w="2377"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Організаційно-правова форма господарювання</w:t>
            </w:r>
          </w:p>
        </w:tc>
        <w:tc>
          <w:tcPr>
            <w:tcW w:w="3025"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послуги у сфері страхування</w:t>
            </w:r>
          </w:p>
        </w:tc>
        <w:tc>
          <w:tcPr>
            <w:tcW w:w="1559"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КОПФГ </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w:t>
            </w:r>
          </w:p>
        </w:tc>
      </w:tr>
      <w:tr w:rsidR="006E2FA1" w:rsidRPr="00952A65" w:rsidTr="00C36CD8">
        <w:tc>
          <w:tcPr>
            <w:tcW w:w="2377"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Вид економічної діяльності</w:t>
            </w:r>
          </w:p>
        </w:tc>
        <w:tc>
          <w:tcPr>
            <w:tcW w:w="3025"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види страхування, крім страхування життя</w:t>
            </w:r>
          </w:p>
        </w:tc>
        <w:tc>
          <w:tcPr>
            <w:tcW w:w="1559"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КВЕД </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65.12</w:t>
            </w:r>
          </w:p>
        </w:tc>
      </w:tr>
      <w:tr w:rsidR="006E2FA1" w:rsidRPr="00952A65" w:rsidTr="00C36CD8">
        <w:tc>
          <w:tcPr>
            <w:tcW w:w="2377"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Середня кількість працівників</w:t>
            </w:r>
          </w:p>
        </w:tc>
        <w:tc>
          <w:tcPr>
            <w:tcW w:w="3025" w:type="dxa"/>
            <w:vAlign w:val="center"/>
            <w:hideMark/>
          </w:tcPr>
          <w:p w:rsidR="006E2FA1" w:rsidRPr="00952A65" w:rsidRDefault="006E2FA1" w:rsidP="00D7518C">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w:t>
            </w:r>
            <w:r w:rsidR="00D7518C" w:rsidRPr="00952A65">
              <w:rPr>
                <w:rFonts w:ascii="Times New Roman" w:eastAsia="Times New Roman" w:hAnsi="Times New Roman" w:cs="Times New Roman"/>
                <w:sz w:val="18"/>
                <w:szCs w:val="18"/>
                <w:lang w:val="uk-UA" w:eastAsia="ru-RU"/>
              </w:rPr>
              <w:t>2</w:t>
            </w:r>
          </w:p>
        </w:tc>
        <w:tc>
          <w:tcPr>
            <w:tcW w:w="1559"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Контрольна сума</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1EB6EAD8A751FA70172971781CC991613A68DE02</w:t>
            </w:r>
          </w:p>
        </w:tc>
      </w:tr>
      <w:tr w:rsidR="005814BB" w:rsidRPr="00952A65" w:rsidTr="00C36CD8">
        <w:trPr>
          <w:trHeight w:val="241"/>
        </w:trPr>
        <w:tc>
          <w:tcPr>
            <w:tcW w:w="2377" w:type="dxa"/>
            <w:vAlign w:val="center"/>
            <w:hideMark/>
          </w:tcPr>
          <w:p w:rsidR="005814BB" w:rsidRPr="00952A65" w:rsidRDefault="005814BB"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Адреса, телефон</w:t>
            </w:r>
          </w:p>
        </w:tc>
        <w:tc>
          <w:tcPr>
            <w:tcW w:w="7277" w:type="dxa"/>
            <w:gridSpan w:val="3"/>
            <w:vAlign w:val="center"/>
            <w:hideMark/>
          </w:tcPr>
          <w:p w:rsidR="005814BB" w:rsidRPr="00952A65" w:rsidRDefault="005814BB" w:rsidP="005814BB">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01133 КИЇВ, КИЇВ 133, БУЛЬВАР ЛЕСІ УКРАЇНКИ, буд.26 0672148821 </w:t>
            </w:r>
          </w:p>
        </w:tc>
      </w:tr>
      <w:tr w:rsidR="005814BB" w:rsidRPr="00952A65" w:rsidTr="00C36CD8">
        <w:tc>
          <w:tcPr>
            <w:tcW w:w="9654" w:type="dxa"/>
            <w:gridSpan w:val="4"/>
            <w:vAlign w:val="center"/>
            <w:hideMark/>
          </w:tcPr>
          <w:p w:rsidR="005814BB" w:rsidRPr="00952A65" w:rsidRDefault="005814BB" w:rsidP="005814BB">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Одиниця виміру: тис.грн. без десяткового знака (окрім розділу IV Звіту про фінансові результати (Звіту про сукупний дохід) (форма N 2), грошові показники якого наводяться в гривнях з копійками) </w:t>
            </w:r>
          </w:p>
        </w:tc>
      </w:tr>
      <w:tr w:rsidR="006E2FA1" w:rsidRPr="00952A65" w:rsidTr="00C36CD8">
        <w:tc>
          <w:tcPr>
            <w:tcW w:w="9654" w:type="dxa"/>
            <w:gridSpan w:val="4"/>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Складено (зробити позначку «v» у відповідній клітинці):</w:t>
            </w:r>
          </w:p>
        </w:tc>
      </w:tr>
      <w:tr w:rsidR="006E2FA1" w:rsidRPr="00952A65" w:rsidTr="00C36CD8">
        <w:tc>
          <w:tcPr>
            <w:tcW w:w="6961" w:type="dxa"/>
            <w:gridSpan w:val="3"/>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положеннями (стандартами) бухгалтерського обліку</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r>
      <w:tr w:rsidR="006E2FA1" w:rsidRPr="00952A65" w:rsidTr="00C36CD8">
        <w:tc>
          <w:tcPr>
            <w:tcW w:w="6961" w:type="dxa"/>
            <w:gridSpan w:val="3"/>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міжнародними стандартами фінансової звітності</w:t>
            </w:r>
          </w:p>
        </w:tc>
        <w:tc>
          <w:tcPr>
            <w:tcW w:w="2693"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r w:rsidR="005814BB" w:rsidRPr="00952A65">
              <w:rPr>
                <w:rFonts w:ascii="Times New Roman" w:eastAsia="Times New Roman" w:hAnsi="Times New Roman" w:cs="Times New Roman"/>
                <w:sz w:val="18"/>
                <w:szCs w:val="18"/>
                <w:lang w:val="uk-UA" w:eastAsia="ru-RU"/>
              </w:rPr>
              <w:t>Х</w:t>
            </w:r>
          </w:p>
        </w:tc>
      </w:tr>
    </w:tbl>
    <w:p w:rsidR="006E2FA1" w:rsidRPr="00952A65" w:rsidRDefault="006E2FA1" w:rsidP="006E2FA1">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БАЛАНС</w:t>
      </w:r>
      <w:r w:rsidRPr="00952A65">
        <w:rPr>
          <w:rFonts w:ascii="Times New Roman" w:eastAsia="Times New Roman" w:hAnsi="Times New Roman" w:cs="Times New Roman"/>
          <w:color w:val="000000"/>
          <w:sz w:val="18"/>
          <w:szCs w:val="18"/>
          <w:lang w:val="uk-UA" w:eastAsia="ru-RU"/>
        </w:rPr>
        <w:br/>
        <w:t>(Звіт про фінансовий стан)</w:t>
      </w:r>
      <w:r w:rsidRPr="00952A65">
        <w:rPr>
          <w:rFonts w:ascii="Times New Roman" w:eastAsia="Times New Roman" w:hAnsi="Times New Roman" w:cs="Times New Roman"/>
          <w:color w:val="000000"/>
          <w:sz w:val="18"/>
          <w:szCs w:val="18"/>
          <w:lang w:val="uk-UA" w:eastAsia="ru-RU"/>
        </w:rPr>
        <w:br/>
        <w:t>на 31 грудня 2019 р.</w:t>
      </w:r>
    </w:p>
    <w:p w:rsidR="006E2FA1" w:rsidRPr="00952A65" w:rsidRDefault="006E2FA1" w:rsidP="006E2FA1">
      <w:pPr>
        <w:spacing w:after="0" w:line="240" w:lineRule="auto"/>
        <w:jc w:val="right"/>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Форма N 1   Код за ДКУД 1801001</w:t>
      </w:r>
    </w:p>
    <w:tbl>
      <w:tblPr>
        <w:tblStyle w:val="a3"/>
        <w:tblW w:w="0" w:type="auto"/>
        <w:tblLook w:val="04A0" w:firstRow="1" w:lastRow="0" w:firstColumn="1" w:lastColumn="0" w:noHBand="0" w:noVBand="1"/>
      </w:tblPr>
      <w:tblGrid>
        <w:gridCol w:w="5383"/>
        <w:gridCol w:w="883"/>
        <w:gridCol w:w="1846"/>
        <w:gridCol w:w="1743"/>
      </w:tblGrid>
      <w:tr w:rsidR="006E2FA1" w:rsidRPr="00952A65" w:rsidTr="00C36CD8">
        <w:tc>
          <w:tcPr>
            <w:tcW w:w="0" w:type="auto"/>
            <w:hideMark/>
          </w:tcPr>
          <w:p w:rsidR="006E2FA1" w:rsidRPr="00952A65" w:rsidRDefault="006E2FA1" w:rsidP="006E2FA1">
            <w:pPr>
              <w:jc w:val="center"/>
              <w:rPr>
                <w:rFonts w:ascii="Times New Roman" w:eastAsia="Times New Roman" w:hAnsi="Times New Roman" w:cs="Times New Roman"/>
                <w:b/>
                <w:bCs/>
                <w:sz w:val="17"/>
                <w:szCs w:val="17"/>
                <w:lang w:val="uk-UA" w:eastAsia="ru-RU"/>
              </w:rPr>
            </w:pPr>
            <w:r w:rsidRPr="00952A65">
              <w:rPr>
                <w:rFonts w:ascii="Times New Roman" w:eastAsia="Times New Roman" w:hAnsi="Times New Roman" w:cs="Times New Roman"/>
                <w:b/>
                <w:bCs/>
                <w:sz w:val="17"/>
                <w:szCs w:val="17"/>
                <w:lang w:val="uk-UA" w:eastAsia="ru-RU"/>
              </w:rPr>
              <w:t>Актив</w:t>
            </w:r>
          </w:p>
        </w:tc>
        <w:tc>
          <w:tcPr>
            <w:tcW w:w="0" w:type="auto"/>
            <w:hideMark/>
          </w:tcPr>
          <w:p w:rsidR="006E2FA1" w:rsidRPr="00952A65" w:rsidRDefault="006E2FA1" w:rsidP="006E2FA1">
            <w:pPr>
              <w:jc w:val="center"/>
              <w:rPr>
                <w:rFonts w:ascii="Times New Roman" w:eastAsia="Times New Roman" w:hAnsi="Times New Roman" w:cs="Times New Roman"/>
                <w:b/>
                <w:bCs/>
                <w:sz w:val="17"/>
                <w:szCs w:val="17"/>
                <w:lang w:val="uk-UA" w:eastAsia="ru-RU"/>
              </w:rPr>
            </w:pPr>
            <w:r w:rsidRPr="00952A65">
              <w:rPr>
                <w:rFonts w:ascii="Times New Roman" w:eastAsia="Times New Roman" w:hAnsi="Times New Roman" w:cs="Times New Roman"/>
                <w:b/>
                <w:bCs/>
                <w:sz w:val="17"/>
                <w:szCs w:val="17"/>
                <w:lang w:val="uk-UA" w:eastAsia="ru-RU"/>
              </w:rPr>
              <w:t>Код рядка</w:t>
            </w:r>
          </w:p>
        </w:tc>
        <w:tc>
          <w:tcPr>
            <w:tcW w:w="0" w:type="auto"/>
            <w:hideMark/>
          </w:tcPr>
          <w:p w:rsidR="006E2FA1" w:rsidRPr="00952A65" w:rsidRDefault="006E2FA1" w:rsidP="006E2FA1">
            <w:pPr>
              <w:jc w:val="center"/>
              <w:rPr>
                <w:rFonts w:ascii="Times New Roman" w:eastAsia="Times New Roman" w:hAnsi="Times New Roman" w:cs="Times New Roman"/>
                <w:b/>
                <w:bCs/>
                <w:sz w:val="17"/>
                <w:szCs w:val="17"/>
                <w:lang w:val="uk-UA" w:eastAsia="ru-RU"/>
              </w:rPr>
            </w:pPr>
            <w:r w:rsidRPr="00952A65">
              <w:rPr>
                <w:rFonts w:ascii="Times New Roman" w:eastAsia="Times New Roman" w:hAnsi="Times New Roman" w:cs="Times New Roman"/>
                <w:b/>
                <w:bCs/>
                <w:sz w:val="17"/>
                <w:szCs w:val="17"/>
                <w:lang w:val="uk-UA" w:eastAsia="ru-RU"/>
              </w:rPr>
              <w:t>На початок звітного періоду </w:t>
            </w:r>
          </w:p>
        </w:tc>
        <w:tc>
          <w:tcPr>
            <w:tcW w:w="0" w:type="auto"/>
            <w:hideMark/>
          </w:tcPr>
          <w:p w:rsidR="006E2FA1" w:rsidRPr="00952A65" w:rsidRDefault="006E2FA1" w:rsidP="006E2FA1">
            <w:pPr>
              <w:jc w:val="center"/>
              <w:rPr>
                <w:rFonts w:ascii="Times New Roman" w:eastAsia="Times New Roman" w:hAnsi="Times New Roman" w:cs="Times New Roman"/>
                <w:b/>
                <w:bCs/>
                <w:sz w:val="17"/>
                <w:szCs w:val="17"/>
                <w:lang w:val="uk-UA" w:eastAsia="ru-RU"/>
              </w:rPr>
            </w:pPr>
            <w:r w:rsidRPr="00952A65">
              <w:rPr>
                <w:rFonts w:ascii="Times New Roman" w:eastAsia="Times New Roman" w:hAnsi="Times New Roman" w:cs="Times New Roman"/>
                <w:b/>
                <w:bCs/>
                <w:sz w:val="17"/>
                <w:szCs w:val="17"/>
                <w:lang w:val="uk-UA" w:eastAsia="ru-RU"/>
              </w:rPr>
              <w:t>На кінець звітного періоду</w:t>
            </w:r>
          </w:p>
        </w:tc>
      </w:tr>
      <w:tr w:rsidR="006E2FA1" w:rsidRPr="00952A65" w:rsidTr="00C36CD8">
        <w:tc>
          <w:tcPr>
            <w:tcW w:w="0" w:type="auto"/>
            <w:hideMark/>
          </w:tcPr>
          <w:p w:rsidR="006E2FA1" w:rsidRPr="00952A65" w:rsidRDefault="006E2FA1" w:rsidP="006E2FA1">
            <w:pPr>
              <w:jc w:val="center"/>
              <w:rPr>
                <w:rFonts w:ascii="Times New Roman" w:eastAsia="Times New Roman" w:hAnsi="Times New Roman" w:cs="Times New Roman"/>
                <w:b/>
                <w:bCs/>
                <w:sz w:val="17"/>
                <w:szCs w:val="17"/>
                <w:lang w:val="uk-UA" w:eastAsia="ru-RU"/>
              </w:rPr>
            </w:pPr>
            <w:r w:rsidRPr="00952A65">
              <w:rPr>
                <w:rFonts w:ascii="Times New Roman" w:eastAsia="Times New Roman" w:hAnsi="Times New Roman" w:cs="Times New Roman"/>
                <w:b/>
                <w:bCs/>
                <w:sz w:val="17"/>
                <w:szCs w:val="17"/>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b/>
                <w:bCs/>
                <w:sz w:val="17"/>
                <w:szCs w:val="17"/>
                <w:lang w:val="uk-UA" w:eastAsia="ru-RU"/>
              </w:rPr>
            </w:pPr>
            <w:r w:rsidRPr="00952A65">
              <w:rPr>
                <w:rFonts w:ascii="Times New Roman" w:eastAsia="Times New Roman" w:hAnsi="Times New Roman" w:cs="Times New Roman"/>
                <w:b/>
                <w:bCs/>
                <w:sz w:val="17"/>
                <w:szCs w:val="17"/>
                <w:lang w:val="uk-UA" w:eastAsia="ru-RU"/>
              </w:rPr>
              <w:t>2</w:t>
            </w:r>
          </w:p>
        </w:tc>
        <w:tc>
          <w:tcPr>
            <w:tcW w:w="0" w:type="auto"/>
            <w:hideMark/>
          </w:tcPr>
          <w:p w:rsidR="006E2FA1" w:rsidRPr="00952A65" w:rsidRDefault="006E2FA1" w:rsidP="006E2FA1">
            <w:pPr>
              <w:jc w:val="center"/>
              <w:rPr>
                <w:rFonts w:ascii="Times New Roman" w:eastAsia="Times New Roman" w:hAnsi="Times New Roman" w:cs="Times New Roman"/>
                <w:b/>
                <w:bCs/>
                <w:sz w:val="17"/>
                <w:szCs w:val="17"/>
                <w:lang w:val="uk-UA" w:eastAsia="ru-RU"/>
              </w:rPr>
            </w:pPr>
            <w:r w:rsidRPr="00952A65">
              <w:rPr>
                <w:rFonts w:ascii="Times New Roman" w:eastAsia="Times New Roman" w:hAnsi="Times New Roman" w:cs="Times New Roman"/>
                <w:b/>
                <w:bCs/>
                <w:sz w:val="17"/>
                <w:szCs w:val="17"/>
                <w:lang w:val="uk-UA" w:eastAsia="ru-RU"/>
              </w:rPr>
              <w:t>3</w:t>
            </w:r>
          </w:p>
        </w:tc>
        <w:tc>
          <w:tcPr>
            <w:tcW w:w="0" w:type="auto"/>
            <w:hideMark/>
          </w:tcPr>
          <w:p w:rsidR="006E2FA1" w:rsidRPr="00952A65" w:rsidRDefault="006E2FA1" w:rsidP="006E2FA1">
            <w:pPr>
              <w:jc w:val="center"/>
              <w:rPr>
                <w:rFonts w:ascii="Times New Roman" w:eastAsia="Times New Roman" w:hAnsi="Times New Roman" w:cs="Times New Roman"/>
                <w:b/>
                <w:bCs/>
                <w:sz w:val="17"/>
                <w:szCs w:val="17"/>
                <w:lang w:val="uk-UA" w:eastAsia="ru-RU"/>
              </w:rPr>
            </w:pPr>
            <w:r w:rsidRPr="00952A65">
              <w:rPr>
                <w:rFonts w:ascii="Times New Roman" w:eastAsia="Times New Roman" w:hAnsi="Times New Roman" w:cs="Times New Roman"/>
                <w:b/>
                <w:bCs/>
                <w:sz w:val="17"/>
                <w:szCs w:val="17"/>
                <w:lang w:val="uk-UA" w:eastAsia="ru-RU"/>
              </w:rPr>
              <w:t>4</w:t>
            </w:r>
          </w:p>
        </w:tc>
      </w:tr>
      <w:tr w:rsidR="006E2FA1" w:rsidRPr="00952A65" w:rsidTr="00C36CD8">
        <w:tc>
          <w:tcPr>
            <w:tcW w:w="0" w:type="auto"/>
            <w:gridSpan w:val="4"/>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I. Необоротні активи</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Нематеріальні активи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4</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первісна вартість</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1001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4</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накопичена амортизація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1002</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Незавершені капітальні інвестиції</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1005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Основні засоби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1010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первісна вартість</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1011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знос</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1012</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Інвестиційна нерухомість</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1015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Первісна вартість інвестиційної нерухомості</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1016</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Знос інвестиційної нерухомості</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1017</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Довгострокові біологічні активи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1020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Первісна вартість довгострокових біологічних активів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1021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Накопичена амортизація довгострокових біологічних активів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1022</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Довгострокові фінансові інвестиції:які обліковуються за методом участі в капіталі інших підприємств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1030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інші фінансові інвестиції</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1035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Довгострокова дебіторська заборгованість</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1040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Відстрочені податкові активи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1045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Гудвіл</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1050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Відстрочені аквізиційні витрати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1060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Залишок коштів у централізованих страхових резервних фондах</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1065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Інші необоротні активи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1090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Усього за розділом I</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1095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4</w:t>
            </w:r>
          </w:p>
        </w:tc>
      </w:tr>
      <w:tr w:rsidR="006E2FA1" w:rsidRPr="00952A65" w:rsidTr="00C36CD8">
        <w:tc>
          <w:tcPr>
            <w:tcW w:w="0" w:type="auto"/>
            <w:gridSpan w:val="4"/>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II. Оборотні активи</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Запаси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Виробничі запаси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1101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Незавершене виробництво</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1102</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Готова продукція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1103</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Товари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1104</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Поточні біологічні активи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1110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Депозити перестрахування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1115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Векселі одержані</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1120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Дебіторська заборгованість за продукцію, товари, роботи, послуги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1125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Дебіторська заборгованість за розрахунками: за виданими авансами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1130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41</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з бюджетом</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1135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 тому числі з податку на прибуток</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1136</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Дебіторська заборгованість за розрахунками з нарахованих доходів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1140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Дебіторська заборгованість за розрахунками із внутрішніх розрахунків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1145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Інша поточна дебіторська заборгованість</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1155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33000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Поточні фінансові інвестиції</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1160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Гроші та їх еквіваленти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1165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Готівка</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1166</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lastRenderedPageBreak/>
              <w:t>Рахунки в банках</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1167</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Витрати майбутніх періодів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1170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Частка перестраховика у страхових резервах</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1180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 тому числі в: резервах довгострокових зобов'язань</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1181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резервах збитків або резервах належних виплат</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1182</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резервах незароблених премій</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1183</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інших страхових резервах</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1184</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Інші оборотні активи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1190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Усього за розділом II</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1195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33041</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III. Необоротні активи, утримувані для продажу, та групи вибуття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1200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Баланс</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1300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33045</w:t>
            </w:r>
          </w:p>
        </w:tc>
      </w:tr>
      <w:tr w:rsidR="006E2FA1" w:rsidRPr="00952A65" w:rsidTr="00C36CD8">
        <w:tc>
          <w:tcPr>
            <w:tcW w:w="0" w:type="auto"/>
            <w:gridSpan w:val="4"/>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I. Власний капітал</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Зареєстрований (пайовий) капітал</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33000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Внески до незареєстрованого статутного капіталу</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1401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Капітал у дооцінках</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1405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Додатковий капітал</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1410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45</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Емісійний дохід</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1411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Накопичені курсові різниці</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1412</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Резервний капітал</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1415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Нерозподілений прибуток (непокритий збиток)</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1420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Неоплачений капітал</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1425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Вилучений капітал</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1430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Інші резерви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1435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Усього за розділом I</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1495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33044</w:t>
            </w:r>
          </w:p>
        </w:tc>
      </w:tr>
      <w:tr w:rsidR="006E2FA1" w:rsidRPr="00952A65" w:rsidTr="00C36CD8">
        <w:tc>
          <w:tcPr>
            <w:tcW w:w="0" w:type="auto"/>
            <w:gridSpan w:val="4"/>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II. Довгострокові зобов'язання і забезпечення</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Відстрочені податкові зобов'язання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Пенсійні зобов'язання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1505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Довгострокові кредити банків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1510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Інші довгострокові зобов'язання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1515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Довгострокові забезпечення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1520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Довгострокові забезпечення витрат персоналу</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1521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Цільове фінансування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1525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Благодійна допомога</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1526</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Страхові резерви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1530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 тому числі:резерв довгострокових зобов'язань</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1531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резерв збитків або резерв належних виплат</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1532</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резерв незароблених премій</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1533</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інші страхові резерви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1534</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Інвестиційні контракти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1535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Призовий фонд</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1540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Резерв на виплату джек-поту</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1545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Усього за розділом II</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1595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gridSpan w:val="4"/>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IІІ. Поточні зобов'язання і забезпечення</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Короткострокові кредити банків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Векселі видані</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1605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Поточна кредиторська заборгованість за: довгостроковими зобов'язаннями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1610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товари, роботи, послуги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1615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розрахунками з бюджетом</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1620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 тому числі з податку на прибуток</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1621</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розрахунками зі страхування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1625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розрахунками з оплати праці</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1630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Поточна кредиторська заборгованість за одержаними авансами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1635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Поточна кредиторська заборгованість за розрахунками з учасниками</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1640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Поточна кредиторська заборгованість із внутрішніх розрахунків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1645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Поточна кредиторська заборгованість за страховою діяльністю</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1650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Поточні забезпечення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1660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Доходи майбутніх періодів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1665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Відстрочені комісійні доходи від перестраховиків</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1670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Інші поточні зобов'язання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1690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Усього за розділом IІІ</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1695</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ІV. Зобов'язання, пов'язані з необоротними активами, утримуваними для продажу, та групами вибуття</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1700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V. Чиста вартість активів недержавного пенсійного фонду</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1800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r>
      <w:tr w:rsidR="006E2FA1" w:rsidRPr="00952A65" w:rsidTr="00C36CD8">
        <w:tc>
          <w:tcPr>
            <w:tcW w:w="0" w:type="auto"/>
            <w:hideMark/>
          </w:tcPr>
          <w:p w:rsidR="006E2FA1" w:rsidRPr="00952A65" w:rsidRDefault="006E2FA1" w:rsidP="006E2FA1">
            <w:pP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Баланс</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1900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7"/>
                <w:szCs w:val="17"/>
                <w:lang w:val="uk-UA" w:eastAsia="ru-RU"/>
              </w:rPr>
            </w:pPr>
            <w:r w:rsidRPr="00952A65">
              <w:rPr>
                <w:rFonts w:ascii="Times New Roman" w:eastAsia="Times New Roman" w:hAnsi="Times New Roman" w:cs="Times New Roman"/>
                <w:sz w:val="17"/>
                <w:szCs w:val="17"/>
                <w:lang w:val="uk-UA" w:eastAsia="ru-RU"/>
              </w:rPr>
              <w:t>33045</w:t>
            </w:r>
          </w:p>
        </w:tc>
      </w:tr>
    </w:tbl>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2559"/>
        <w:gridCol w:w="4846"/>
        <w:gridCol w:w="2801"/>
      </w:tblGrid>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Керівник</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МЕЛЬНИК НАТАЛІЯ МИХАЙЛІВНА</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___________________</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Головний бухгалтер</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Фролова Альона Петрівна</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___________________</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bl>
    <w:p w:rsidR="006E2FA1" w:rsidRPr="00952A65" w:rsidRDefault="006E2FA1">
      <w:pPr>
        <w:rPr>
          <w:rFonts w:ascii="Times New Roman" w:hAnsi="Times New Roman" w:cs="Times New Roman"/>
          <w:sz w:val="18"/>
          <w:szCs w:val="18"/>
          <w:lang w:val="uk-UA"/>
        </w:rPr>
      </w:pPr>
    </w:p>
    <w:p w:rsidR="006E2FA1" w:rsidRPr="00952A65" w:rsidRDefault="006E2FA1">
      <w:pPr>
        <w:rPr>
          <w:rFonts w:ascii="Times New Roman" w:hAnsi="Times New Roman" w:cs="Times New Roman"/>
          <w:sz w:val="18"/>
          <w:szCs w:val="18"/>
          <w:lang w:val="uk-UA"/>
        </w:rPr>
      </w:pPr>
    </w:p>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p>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p>
    <w:tbl>
      <w:tblPr>
        <w:tblW w:w="9938" w:type="dxa"/>
        <w:tblCellMar>
          <w:top w:w="15" w:type="dxa"/>
          <w:left w:w="15" w:type="dxa"/>
          <w:bottom w:w="15" w:type="dxa"/>
          <w:right w:w="15" w:type="dxa"/>
        </w:tblCellMar>
        <w:tblLook w:val="04A0" w:firstRow="1" w:lastRow="0" w:firstColumn="1" w:lastColumn="0" w:noHBand="0" w:noVBand="1"/>
      </w:tblPr>
      <w:tblGrid>
        <w:gridCol w:w="1154"/>
        <w:gridCol w:w="6516"/>
        <w:gridCol w:w="850"/>
        <w:gridCol w:w="1418"/>
      </w:tblGrid>
      <w:tr w:rsidR="006E2FA1" w:rsidRPr="00952A65" w:rsidTr="002F4379">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6516"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850"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1418"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КОДИ</w:t>
            </w:r>
          </w:p>
        </w:tc>
      </w:tr>
      <w:tr w:rsidR="006E2FA1" w:rsidRPr="00952A65" w:rsidTr="002F4379">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7366" w:type="dxa"/>
            <w:gridSpan w:val="2"/>
            <w:tcMar>
              <w:top w:w="15" w:type="dxa"/>
              <w:left w:w="15" w:type="dxa"/>
              <w:bottom w:w="15" w:type="dxa"/>
              <w:right w:w="120" w:type="dxa"/>
            </w:tcMar>
            <w:vAlign w:val="center"/>
            <w:hideMark/>
          </w:tcPr>
          <w:p w:rsidR="006E2FA1" w:rsidRPr="00952A65" w:rsidRDefault="006E2FA1" w:rsidP="006E2FA1">
            <w:pPr>
              <w:spacing w:after="0" w:line="240" w:lineRule="auto"/>
              <w:jc w:val="right"/>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Дата (рік, місяць, число)</w:t>
            </w:r>
          </w:p>
        </w:tc>
        <w:tc>
          <w:tcPr>
            <w:tcW w:w="1418"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29 лютого 2020 р.</w:t>
            </w:r>
          </w:p>
        </w:tc>
      </w:tr>
      <w:tr w:rsidR="006E2FA1" w:rsidRPr="00952A65" w:rsidTr="002F4379">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Підприємство </w:t>
            </w:r>
          </w:p>
        </w:tc>
        <w:tc>
          <w:tcPr>
            <w:tcW w:w="6516"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ТОВАРИСТВО З ДОДАТКОВОЮ ВІДПОВІДАЛЬНІСТЮ "СТРАХОВА КОМПАНІЯ "ВАРТО"</w:t>
            </w:r>
          </w:p>
        </w:tc>
        <w:tc>
          <w:tcPr>
            <w:tcW w:w="850"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ЄДРПОУ</w:t>
            </w:r>
          </w:p>
        </w:tc>
        <w:tc>
          <w:tcPr>
            <w:tcW w:w="1418" w:type="dxa"/>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43199626</w:t>
            </w:r>
          </w:p>
        </w:tc>
      </w:tr>
    </w:tbl>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p>
    <w:p w:rsidR="006E2FA1" w:rsidRPr="00952A65" w:rsidRDefault="006E2FA1" w:rsidP="006E2FA1">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Звіт про фінансові результати (Звіт про сукупний дохід)</w:t>
      </w:r>
      <w:r w:rsidRPr="00952A65">
        <w:rPr>
          <w:rFonts w:ascii="Times New Roman" w:eastAsia="Times New Roman" w:hAnsi="Times New Roman" w:cs="Times New Roman"/>
          <w:color w:val="000000"/>
          <w:sz w:val="18"/>
          <w:szCs w:val="18"/>
          <w:lang w:val="uk-UA" w:eastAsia="ru-RU"/>
        </w:rPr>
        <w:br/>
        <w:t>за 2019 р.</w:t>
      </w:r>
    </w:p>
    <w:p w:rsidR="006E2FA1" w:rsidRPr="00952A65" w:rsidRDefault="006E2FA1" w:rsidP="006E2FA1">
      <w:pPr>
        <w:spacing w:after="0" w:line="240" w:lineRule="auto"/>
        <w:jc w:val="right"/>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Форма №2     Код за ДКУД 1801003</w:t>
      </w:r>
    </w:p>
    <w:tbl>
      <w:tblPr>
        <w:tblStyle w:val="a3"/>
        <w:tblW w:w="0" w:type="auto"/>
        <w:tblLook w:val="04A0" w:firstRow="1" w:lastRow="0" w:firstColumn="1" w:lastColumn="0" w:noHBand="0" w:noVBand="1"/>
      </w:tblPr>
      <w:tblGrid>
        <w:gridCol w:w="4921"/>
        <w:gridCol w:w="914"/>
        <w:gridCol w:w="1313"/>
        <w:gridCol w:w="2707"/>
      </w:tblGrid>
      <w:tr w:rsidR="006E2FA1" w:rsidRPr="00952A65" w:rsidTr="002F4379">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Стаття</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Код рядка</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За звітний період</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За аналогічний період попереднього року</w:t>
            </w:r>
          </w:p>
        </w:tc>
      </w:tr>
      <w:tr w:rsidR="006E2FA1" w:rsidRPr="00952A65" w:rsidTr="002F4379">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2</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3</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4</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Чистий дохід від реалізації продукції (товарів, робіт, послуг)</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Чисті зароблені страхові премії</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Премії підписані, валова сума</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2011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Премії, передані у перестрахування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2012</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Зміна резерву незароблених премій, валова сума</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2013</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Зміна частки перестраховиків у резерві незароблених премій</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2014</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Собівартість реалізованої продукції (товарів, робіт, послуг)</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Чисті понесені збитки за страховими виплатами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2070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Валовий:</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прибуток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2090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збиток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2095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(витрати) від зміни у резервах довгострокових зобов'язань</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(витрати) від зміни інших страхових резервів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Зміна інших страхових резервів, валова сума</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2111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Зміна частки перестраховиків в інших страхових резервах</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2112</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операційні доходи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2120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від зміни вартості активів, які оцінюються за справедливою вартістю</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2121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від первісного визнання біологічних активів і сільськогосподарської продукції</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2122</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Адміністративні витрати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2130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Витрати на збут</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операційні витрати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2180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 від зміни вартості активів, які оцінюються за справедливою вартістю</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2181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 від первісного визнання біологічних активів і сільськогосподарської продукції</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2182</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Фінансовий результат від операційної діяльності:</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прибуток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2190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збиток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2195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від участі в капіталі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фінансові доходи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2220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доходи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2240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від благодійної допомоги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2241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Фінансові витрати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Втрати від участі в капіталі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2255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витрати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2270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Прибуток (збиток) від впливу інфляції на монетарні статті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2275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Фінансовий результат до оподаткування:</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прибуток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2290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збиток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2295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Витрати (дохід) з податку на прибуток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2300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Прибуток (збиток) від припиненої діяльності після оподаткування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2305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Чистий фінансовий результат:</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прибуток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2350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збиток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2355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II. СУКУПНИЙ ДОХІД</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Дооцінка (уцінка) необоротних активів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Дооцінка (уцінка) фінансових інструментів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Накопичені курсові різниці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Частка іншого сукупного доходу асоційованих та спільних підприємств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2415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Інший сукупний дохід</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2445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Інший сукупний дохід до оподаткування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Податок на прибуток, пов'язаний з іншим сукупним доходом</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2455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Інший сукупний дохід після оподаткування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2460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lastRenderedPageBreak/>
              <w:t>Сукупний дохід (сума рядків 2350, 2355 та 2460)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2465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III. ЕЛЕМЕНТИ ОПЕРАЦІЙНИХ ВИТРАТ</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Матеріальні затрати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2500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Витрати на оплату праці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2505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Відрахування на соціальні заходи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2510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Амортизація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2515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операційні витрати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2520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Разом</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2550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ІV. РОЗРАХУНОК ПОКАЗНИКІВ ПРИБУТКОВОСТІ АКЦІЙ</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Середньорічна кількість простих акцій</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2600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Скоригована середньорічна кількість простих акцій</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2605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Чистий прибуток (збиток) на одну просту акцію</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2610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Скоригований чистий прибуток (збиток) на одну просту акцію</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2615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Дивіденди на одну просту акцію</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2650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2559"/>
        <w:gridCol w:w="4846"/>
        <w:gridCol w:w="2801"/>
      </w:tblGrid>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Керівник</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МЕЛЬНИК НАТАЛІЯ МИХАЙЛІВНА</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___________________</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Головний бухгалтер</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Фролова Альона Петрівна</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___________________</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bl>
    <w:p w:rsidR="006E2FA1" w:rsidRPr="00952A65" w:rsidRDefault="006E2FA1">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2F4379" w:rsidRPr="00952A65" w:rsidRDefault="002F4379">
      <w:pPr>
        <w:rPr>
          <w:rFonts w:ascii="Times New Roman" w:hAnsi="Times New Roman" w:cs="Times New Roman"/>
          <w:sz w:val="18"/>
          <w:szCs w:val="18"/>
          <w:lang w:val="uk-UA"/>
        </w:rPr>
      </w:pPr>
    </w:p>
    <w:p w:rsidR="006E2FA1" w:rsidRPr="00952A65" w:rsidRDefault="006E2FA1">
      <w:pPr>
        <w:rPr>
          <w:rFonts w:ascii="Times New Roman" w:hAnsi="Times New Roman" w:cs="Times New Roman"/>
          <w:sz w:val="18"/>
          <w:szCs w:val="18"/>
          <w:lang w:val="uk-UA"/>
        </w:rPr>
      </w:pPr>
    </w:p>
    <w:p w:rsidR="003211F3" w:rsidRPr="00952A65" w:rsidRDefault="003211F3">
      <w:pPr>
        <w:rPr>
          <w:rFonts w:ascii="Times New Roman" w:hAnsi="Times New Roman" w:cs="Times New Roman"/>
          <w:sz w:val="18"/>
          <w:szCs w:val="18"/>
          <w:lang w:val="uk-UA"/>
        </w:rPr>
      </w:pPr>
    </w:p>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tbl>
      <w:tblPr>
        <w:tblW w:w="10206" w:type="dxa"/>
        <w:tblCellMar>
          <w:top w:w="15" w:type="dxa"/>
          <w:left w:w="15" w:type="dxa"/>
          <w:bottom w:w="15" w:type="dxa"/>
          <w:right w:w="15" w:type="dxa"/>
        </w:tblCellMar>
        <w:tblLook w:val="04A0" w:firstRow="1" w:lastRow="0" w:firstColumn="1" w:lastColumn="0" w:noHBand="0" w:noVBand="1"/>
      </w:tblPr>
      <w:tblGrid>
        <w:gridCol w:w="1154"/>
        <w:gridCol w:w="6801"/>
        <w:gridCol w:w="932"/>
        <w:gridCol w:w="1319"/>
      </w:tblGrid>
      <w:tr w:rsidR="006E2FA1" w:rsidRPr="00952A65" w:rsidTr="006E2FA1">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КОДИ</w:t>
            </w:r>
          </w:p>
        </w:tc>
      </w:tr>
      <w:tr w:rsidR="006E2FA1" w:rsidRPr="00952A65" w:rsidTr="006E2FA1">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gridSpan w:val="2"/>
            <w:tcMar>
              <w:top w:w="15" w:type="dxa"/>
              <w:left w:w="15" w:type="dxa"/>
              <w:bottom w:w="15" w:type="dxa"/>
              <w:right w:w="120" w:type="dxa"/>
            </w:tcMar>
            <w:vAlign w:val="center"/>
            <w:hideMark/>
          </w:tcPr>
          <w:p w:rsidR="006E2FA1" w:rsidRPr="00952A65" w:rsidRDefault="006E2FA1" w:rsidP="006E2FA1">
            <w:pPr>
              <w:spacing w:after="0" w:line="240" w:lineRule="auto"/>
              <w:jc w:val="right"/>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Дата (рік, місяць, число)</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29 лютого 2020 р.</w:t>
            </w:r>
          </w:p>
        </w:tc>
      </w:tr>
      <w:tr w:rsidR="006E2FA1" w:rsidRPr="00952A65" w:rsidTr="006E2FA1">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Підприємство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ТОВАРИСТВО З ДОДАТКОВОЮ ВІДПОВІДАЛЬНІСТЮ "СТРАХОВА КОМПАНІЯ "ВАРТО"</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ЄДРПОУ</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43199626</w:t>
            </w:r>
          </w:p>
        </w:tc>
      </w:tr>
    </w:tbl>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p>
    <w:p w:rsidR="006E2FA1" w:rsidRPr="00952A65" w:rsidRDefault="006E2FA1" w:rsidP="006E2FA1">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Звіт про рух грошових коштів (за прямим методом)</w:t>
      </w:r>
      <w:r w:rsidRPr="00952A65">
        <w:rPr>
          <w:rFonts w:ascii="Times New Roman" w:eastAsia="Times New Roman" w:hAnsi="Times New Roman" w:cs="Times New Roman"/>
          <w:color w:val="000000"/>
          <w:sz w:val="18"/>
          <w:szCs w:val="18"/>
          <w:lang w:val="uk-UA" w:eastAsia="ru-RU"/>
        </w:rPr>
        <w:br/>
        <w:t>за 2019 рік</w:t>
      </w:r>
    </w:p>
    <w:p w:rsidR="006E2FA1" w:rsidRPr="00952A65" w:rsidRDefault="006E2FA1" w:rsidP="006E2FA1">
      <w:pPr>
        <w:spacing w:after="0" w:line="240" w:lineRule="auto"/>
        <w:jc w:val="right"/>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Форма №3     Код за ДКУД 1801004</w:t>
      </w:r>
    </w:p>
    <w:tbl>
      <w:tblPr>
        <w:tblStyle w:val="a3"/>
        <w:tblW w:w="0" w:type="auto"/>
        <w:tblLook w:val="04A0" w:firstRow="1" w:lastRow="0" w:firstColumn="1" w:lastColumn="0" w:noHBand="0" w:noVBand="1"/>
      </w:tblPr>
      <w:tblGrid>
        <w:gridCol w:w="4821"/>
        <w:gridCol w:w="925"/>
        <w:gridCol w:w="1336"/>
        <w:gridCol w:w="2773"/>
      </w:tblGrid>
      <w:tr w:rsidR="006E2FA1" w:rsidRPr="00952A65" w:rsidTr="002F4379">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Стаття</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Код рядка</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За звітний період</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За аналогічний період попереднього року</w:t>
            </w:r>
          </w:p>
        </w:tc>
      </w:tr>
      <w:tr w:rsidR="006E2FA1" w:rsidRPr="00952A65" w:rsidTr="002F4379">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1</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2</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3</w:t>
            </w:r>
          </w:p>
        </w:tc>
        <w:tc>
          <w:tcPr>
            <w:tcW w:w="0" w:type="auto"/>
            <w:hideMark/>
          </w:tcPr>
          <w:p w:rsidR="006E2FA1" w:rsidRPr="00952A65" w:rsidRDefault="006E2FA1" w:rsidP="006E2FA1">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4</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 Рух коштів у результаті операційної діяльності</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Реалізації продукції (товарів, робіт, послуг)</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Повернення податків і зборів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податку на додану вартість</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3006</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Цільового фінансування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33045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отримання субсидій, дотацій</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3011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авансів від покупців і замовників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3015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повернення авансів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3020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відсотків за залишками коштів на поточних рахунках</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3025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боржників неустойки (штрафів, пені)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3035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операційної оренди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3040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отримання роялті, авторських винагород</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3045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страхових премій</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фінансових установ від повернення позик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3055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надходження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3095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оплату:</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Товарів (робіт, послуг)</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Праці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Відрахувань на соціальні заходи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Зобов'язань з податків і зборів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3115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оплату зобов'язань з податку на прибуток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3116</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оплату зобов'язань з податку на додану вартість</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3117</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оплату зобов'язань з інших податків і зборів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3118</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оплату авансів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3135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33041</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оплату повернення авансів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3140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оплату цільових внесків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3145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оплату зобов'язань за страховими контрактами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фінансових установ на надання позик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3155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витрачання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3190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Чистий рух коштів від операційної діяльності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3195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II. Рух коштів у результаті інвестиційної діяльності</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реалізації:</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фінансових інвестицій</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необоротних активів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отриманих:</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відсотків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3215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дивідендів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3220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деривативів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3225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погашення позик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3230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 вибуття дочірнього підприємства та іншої господарської одиниці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3235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надходження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придбання:</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фінансових інвестицій</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3255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необоротних активів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3260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Виплати за деривативами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3270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надання позик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3275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придбання дочірнього підприємства та іншої господарської одиниці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3280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платежі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3290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Чистий рух коштів від інвестиційної діяльності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3295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III. Рух коштів у результаті фінансової діяльності</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Надходження від:</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Власного капіталу</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Отримання позик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lastRenderedPageBreak/>
              <w:t>Надходження від продажу частки в дочірньому підприємстві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надходження</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3340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gridSpan w:val="4"/>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Викуп власних акцій</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3345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Погашення позик</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3350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Сплату дивідендів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3355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сплату відсотків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3360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сплату заборгованості з фінансової оренди</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3365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придбання частки в дочірньому підприємстві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3370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Витрачання на виплати неконтрольованим часткам у дочірніх підприємствах</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3375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платежі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3390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Чистий рух коштів від фінансової діяльності</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3395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Чистий рух грошових коштів за звітний період</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3400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Залишок коштів на початок року</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3405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Вплив зміни валютних курсів на залишок коштів</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3410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6E2FA1" w:rsidRPr="00952A65" w:rsidTr="002F4379">
        <w:tc>
          <w:tcPr>
            <w:tcW w:w="0" w:type="auto"/>
            <w:hideMark/>
          </w:tcPr>
          <w:p w:rsidR="006E2FA1" w:rsidRPr="00952A65" w:rsidRDefault="006E2FA1" w:rsidP="006E2FA1">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Залишок коштів на кінець року</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3415</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6E2FA1" w:rsidRPr="00952A65" w:rsidRDefault="006E2FA1" w:rsidP="006E2FA1">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6E2FA1" w:rsidRPr="00952A65" w:rsidRDefault="006E2FA1" w:rsidP="006E2FA1">
      <w:pPr>
        <w:spacing w:after="0" w:line="240" w:lineRule="auto"/>
        <w:rPr>
          <w:rFonts w:ascii="Times New Roman" w:eastAsia="Times New Roman" w:hAnsi="Times New Roman" w:cs="Times New Roman"/>
          <w:color w:val="000000"/>
          <w:sz w:val="18"/>
          <w:szCs w:val="18"/>
          <w:lang w:val="uk-UA" w:eastAsia="ru-RU"/>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2559"/>
        <w:gridCol w:w="4846"/>
        <w:gridCol w:w="2801"/>
      </w:tblGrid>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Керівник</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МЕЛЬНИК НАТАЛІЯ МИХАЙЛІВНА</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___________________</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Головний бухгалтер</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Фролова Альона Петрівна</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___________________</w:t>
            </w:r>
          </w:p>
        </w:tc>
      </w:tr>
      <w:tr w:rsidR="006E2FA1" w:rsidRPr="00952A65" w:rsidTr="006E2FA1">
        <w:trPr>
          <w:tblCellSpacing w:w="15" w:type="dxa"/>
        </w:trPr>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6E2FA1" w:rsidRPr="00952A65" w:rsidRDefault="006E2FA1" w:rsidP="006E2FA1">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bl>
    <w:p w:rsidR="006E2FA1" w:rsidRPr="00952A65" w:rsidRDefault="006E2FA1">
      <w:pPr>
        <w:rPr>
          <w:rFonts w:ascii="Times New Roman" w:hAnsi="Times New Roman" w:cs="Times New Roman"/>
          <w:sz w:val="18"/>
          <w:szCs w:val="18"/>
          <w:lang w:val="uk-UA"/>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2F4379" w:rsidRPr="00952A65" w:rsidRDefault="002F4379" w:rsidP="00566293">
      <w:pPr>
        <w:spacing w:after="0" w:line="240" w:lineRule="auto"/>
        <w:rPr>
          <w:rFonts w:ascii="Times New Roman" w:eastAsia="Times New Roman" w:hAnsi="Times New Roman" w:cs="Times New Roman"/>
          <w:color w:val="000000"/>
          <w:sz w:val="18"/>
          <w:szCs w:val="18"/>
          <w:lang w:val="uk-UA" w:eastAsia="ru-RU"/>
        </w:rPr>
      </w:pPr>
    </w:p>
    <w:p w:rsidR="003211F3" w:rsidRPr="00952A65" w:rsidRDefault="003211F3" w:rsidP="00566293">
      <w:pPr>
        <w:spacing w:after="0" w:line="240" w:lineRule="auto"/>
        <w:rPr>
          <w:rFonts w:ascii="Times New Roman" w:eastAsia="Times New Roman" w:hAnsi="Times New Roman" w:cs="Times New Roman"/>
          <w:color w:val="000000"/>
          <w:sz w:val="18"/>
          <w:szCs w:val="18"/>
          <w:lang w:val="uk-UA" w:eastAsia="ru-RU"/>
        </w:rPr>
      </w:pPr>
    </w:p>
    <w:p w:rsidR="003211F3" w:rsidRPr="00952A65" w:rsidRDefault="003211F3" w:rsidP="00566293">
      <w:pPr>
        <w:spacing w:after="0" w:line="240" w:lineRule="auto"/>
        <w:rPr>
          <w:rFonts w:ascii="Times New Roman" w:eastAsia="Times New Roman" w:hAnsi="Times New Roman" w:cs="Times New Roman"/>
          <w:color w:val="000000"/>
          <w:sz w:val="18"/>
          <w:szCs w:val="18"/>
          <w:lang w:val="uk-UA" w:eastAsia="ru-RU"/>
        </w:rPr>
      </w:pPr>
    </w:p>
    <w:p w:rsidR="003211F3" w:rsidRPr="00952A65" w:rsidRDefault="003211F3" w:rsidP="00566293">
      <w:pPr>
        <w:spacing w:after="0" w:line="240" w:lineRule="auto"/>
        <w:rPr>
          <w:rFonts w:ascii="Times New Roman" w:eastAsia="Times New Roman" w:hAnsi="Times New Roman" w:cs="Times New Roman"/>
          <w:color w:val="000000"/>
          <w:sz w:val="18"/>
          <w:szCs w:val="18"/>
          <w:lang w:val="uk-UA" w:eastAsia="ru-RU"/>
        </w:rPr>
      </w:pPr>
    </w:p>
    <w:p w:rsidR="00566293" w:rsidRPr="00952A65" w:rsidRDefault="00566293" w:rsidP="0056629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tbl>
      <w:tblPr>
        <w:tblW w:w="10206" w:type="dxa"/>
        <w:tblCellMar>
          <w:top w:w="15" w:type="dxa"/>
          <w:left w:w="15" w:type="dxa"/>
          <w:bottom w:w="15" w:type="dxa"/>
          <w:right w:w="15" w:type="dxa"/>
        </w:tblCellMar>
        <w:tblLook w:val="04A0" w:firstRow="1" w:lastRow="0" w:firstColumn="1" w:lastColumn="0" w:noHBand="0" w:noVBand="1"/>
      </w:tblPr>
      <w:tblGrid>
        <w:gridCol w:w="1154"/>
        <w:gridCol w:w="6801"/>
        <w:gridCol w:w="932"/>
        <w:gridCol w:w="1319"/>
      </w:tblGrid>
      <w:tr w:rsidR="00566293" w:rsidRPr="00952A65" w:rsidTr="00566293">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КОДИ</w:t>
            </w:r>
          </w:p>
        </w:tc>
      </w:tr>
      <w:tr w:rsidR="00566293" w:rsidRPr="00952A65" w:rsidTr="00566293">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gridSpan w:val="2"/>
            <w:tcMar>
              <w:top w:w="15" w:type="dxa"/>
              <w:left w:w="15" w:type="dxa"/>
              <w:bottom w:w="15" w:type="dxa"/>
              <w:right w:w="120" w:type="dxa"/>
            </w:tcMar>
            <w:vAlign w:val="center"/>
            <w:hideMark/>
          </w:tcPr>
          <w:p w:rsidR="00566293" w:rsidRPr="00952A65" w:rsidRDefault="00566293" w:rsidP="00566293">
            <w:pPr>
              <w:spacing w:after="0" w:line="240" w:lineRule="auto"/>
              <w:jc w:val="right"/>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Дата (рік, місяць, число)</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29 лютого 2020 р.</w:t>
            </w:r>
          </w:p>
        </w:tc>
      </w:tr>
      <w:tr w:rsidR="00566293" w:rsidRPr="00952A65" w:rsidTr="00566293">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Підприємство </w:t>
            </w:r>
          </w:p>
        </w:tc>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ТОВАРИСТВО З ДОДАТКОВОЮ ВІДПОВІДАЛЬНІСТЮ "СТРАХОВА КОМПАНІЯ "ВАРТО"</w:t>
            </w:r>
          </w:p>
        </w:tc>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 ЄДРПОУ</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43199626</w:t>
            </w:r>
          </w:p>
        </w:tc>
      </w:tr>
    </w:tbl>
    <w:p w:rsidR="00566293" w:rsidRPr="00952A65" w:rsidRDefault="00566293" w:rsidP="00566293">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Звіт про власний капітал</w:t>
      </w:r>
      <w:r w:rsidRPr="00952A65">
        <w:rPr>
          <w:rFonts w:ascii="Times New Roman" w:eastAsia="Times New Roman" w:hAnsi="Times New Roman" w:cs="Times New Roman"/>
          <w:color w:val="000000"/>
          <w:sz w:val="18"/>
          <w:szCs w:val="18"/>
          <w:lang w:val="uk-UA" w:eastAsia="ru-RU"/>
        </w:rPr>
        <w:br/>
        <w:t>за 2019 рік</w:t>
      </w:r>
    </w:p>
    <w:p w:rsidR="00566293" w:rsidRPr="00952A65" w:rsidRDefault="00566293" w:rsidP="00566293">
      <w:pPr>
        <w:spacing w:after="0" w:line="240" w:lineRule="auto"/>
        <w:jc w:val="right"/>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Форма №4     Код за ДКУД 1801005</w:t>
      </w:r>
    </w:p>
    <w:tbl>
      <w:tblPr>
        <w:tblStyle w:val="a3"/>
        <w:tblW w:w="0" w:type="auto"/>
        <w:tblInd w:w="-1168" w:type="dxa"/>
        <w:tblLook w:val="04A0" w:firstRow="1" w:lastRow="0" w:firstColumn="1" w:lastColumn="0" w:noHBand="0" w:noVBand="1"/>
      </w:tblPr>
      <w:tblGrid>
        <w:gridCol w:w="1366"/>
        <w:gridCol w:w="621"/>
        <w:gridCol w:w="1307"/>
        <w:gridCol w:w="898"/>
        <w:gridCol w:w="1040"/>
        <w:gridCol w:w="930"/>
        <w:gridCol w:w="1315"/>
        <w:gridCol w:w="1137"/>
        <w:gridCol w:w="978"/>
        <w:gridCol w:w="748"/>
        <w:gridCol w:w="683"/>
      </w:tblGrid>
      <w:tr w:rsidR="00566293" w:rsidRPr="00952A65" w:rsidTr="00053FBA">
        <w:tc>
          <w:tcPr>
            <w:tcW w:w="2343" w:type="dxa"/>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Стаття</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Код рядка</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Зареєстрований капітал</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Капітал у дооцінках</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Додатковий капітал</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Резервний капітал</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Нерозподілений прибуток (непокритий збиток)</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Неоплачений капітал</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Вилучений капітал</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Інші резерви</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Всього</w:t>
            </w:r>
          </w:p>
        </w:tc>
      </w:tr>
      <w:tr w:rsidR="00566293" w:rsidRPr="00952A65" w:rsidTr="00053FBA">
        <w:tc>
          <w:tcPr>
            <w:tcW w:w="2343" w:type="dxa"/>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1</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2</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3</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4</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5</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6</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7</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8</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9</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10</w:t>
            </w:r>
          </w:p>
        </w:tc>
        <w:tc>
          <w:tcPr>
            <w:tcW w:w="0" w:type="auto"/>
            <w:hideMark/>
          </w:tcPr>
          <w:p w:rsidR="00566293" w:rsidRPr="00952A65" w:rsidRDefault="00566293" w:rsidP="0056629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11</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Залишок на початок року</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4000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Коригування: Зміна облікової політики</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4005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Виправлення помилок</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4010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зміни</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4090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Скоригований залишок на початок року</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4095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Чистий прибуток (збиток) за звітний період</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4100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Інший сукупний дохід за звітний період</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4110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Дооцінка (уцінка) необоротних активів</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4111</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Дооцінка (уцінка) фінансових інструментів</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4112</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Накопичені курсові різниці</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4113</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Частка іншого сукупного доходу асоційованих і спільних підприємств</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4114</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Інший сукупний дохід</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4116</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10739" w:type="dxa"/>
            <w:gridSpan w:val="11"/>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Розподіл прибутку:</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Виплати власникам (дивіденди)</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4200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Спрямування прибутку до зареєстрованого капіталу</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4205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Відрахування до резервного капіталу</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4210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Сума чистого прибутку, належна до бюджету відповідно до законодавства</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4215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xml:space="preserve">Сума чистого прибутку на </w:t>
            </w:r>
            <w:r w:rsidRPr="00952A65">
              <w:rPr>
                <w:rFonts w:ascii="Times New Roman" w:eastAsia="Times New Roman" w:hAnsi="Times New Roman" w:cs="Times New Roman"/>
                <w:sz w:val="18"/>
                <w:szCs w:val="18"/>
                <w:lang w:val="uk-UA" w:eastAsia="ru-RU"/>
              </w:rPr>
              <w:lastRenderedPageBreak/>
              <w:t>створення спеціальних (цільових) фондів</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lastRenderedPageBreak/>
              <w:t>4220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lastRenderedPageBreak/>
              <w:t>Сума чистого прибутку на матеріальне заохочення</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4225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10739" w:type="dxa"/>
            <w:gridSpan w:val="11"/>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Внески учасників:</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Внески до капіталу</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4240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33000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33045</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Погашення заборгованості з капіталу</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4245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10739" w:type="dxa"/>
            <w:gridSpan w:val="11"/>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Вилучення капіталу:</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Викуп акцій (часток)</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4260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Перепродаж викуплених акцій (часток)</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4265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Анулювання викуплених акцій (часток)</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4270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Вилучення частки в капіталі</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4275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Зменшення номінальної вартості акцій</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4280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зміни в капіталі</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4290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Придбання (продаж) неконтрольованої частки в дочірньому підприємстві</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4291</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Разом змін у капіталі</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4295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33000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33044</w:t>
            </w:r>
          </w:p>
        </w:tc>
      </w:tr>
      <w:tr w:rsidR="00566293" w:rsidRPr="00952A65" w:rsidTr="00053FBA">
        <w:tc>
          <w:tcPr>
            <w:tcW w:w="2343" w:type="dxa"/>
            <w:hideMark/>
          </w:tcPr>
          <w:p w:rsidR="00566293" w:rsidRPr="00952A65" w:rsidRDefault="00566293" w:rsidP="0056629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Залишок на кінець року</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4300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33000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45</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566293" w:rsidRPr="00952A65" w:rsidRDefault="00566293" w:rsidP="0056629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33044</w:t>
            </w:r>
          </w:p>
        </w:tc>
      </w:tr>
    </w:tbl>
    <w:p w:rsidR="00566293" w:rsidRPr="00952A65" w:rsidRDefault="00566293" w:rsidP="00566293">
      <w:pPr>
        <w:spacing w:after="0" w:line="240" w:lineRule="auto"/>
        <w:rPr>
          <w:rFonts w:ascii="Times New Roman" w:eastAsia="Times New Roman" w:hAnsi="Times New Roman" w:cs="Times New Roman"/>
          <w:color w:val="000000"/>
          <w:sz w:val="18"/>
          <w:szCs w:val="18"/>
          <w:lang w:val="uk-UA" w:eastAsia="ru-RU"/>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2559"/>
        <w:gridCol w:w="4846"/>
        <w:gridCol w:w="2801"/>
      </w:tblGrid>
      <w:tr w:rsidR="00566293" w:rsidRPr="00952A65" w:rsidTr="00566293">
        <w:trPr>
          <w:tblCellSpacing w:w="15" w:type="dxa"/>
        </w:trPr>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Керівник</w:t>
            </w:r>
          </w:p>
        </w:tc>
        <w:tc>
          <w:tcPr>
            <w:tcW w:w="0" w:type="auto"/>
            <w:vAlign w:val="center"/>
            <w:hideMark/>
          </w:tcPr>
          <w:p w:rsidR="00566293" w:rsidRPr="00952A65" w:rsidRDefault="00566293" w:rsidP="00566293">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МЕЛЬНИК НАТАЛІЯ МИХАЙЛІВНА</w:t>
            </w:r>
          </w:p>
        </w:tc>
        <w:tc>
          <w:tcPr>
            <w:tcW w:w="0" w:type="auto"/>
            <w:vAlign w:val="center"/>
            <w:hideMark/>
          </w:tcPr>
          <w:p w:rsidR="00566293" w:rsidRPr="00952A65" w:rsidRDefault="00566293" w:rsidP="00566293">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___________________</w:t>
            </w:r>
          </w:p>
        </w:tc>
      </w:tr>
      <w:tr w:rsidR="00566293" w:rsidRPr="00952A65" w:rsidTr="00566293">
        <w:trPr>
          <w:tblCellSpacing w:w="15" w:type="dxa"/>
        </w:trPr>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566293" w:rsidRPr="00952A65" w:rsidRDefault="00566293" w:rsidP="00566293">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r w:rsidR="00566293" w:rsidRPr="00952A65" w:rsidTr="00566293">
        <w:trPr>
          <w:tblCellSpacing w:w="15" w:type="dxa"/>
        </w:trPr>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Головний бухгалтер</w:t>
            </w:r>
          </w:p>
        </w:tc>
        <w:tc>
          <w:tcPr>
            <w:tcW w:w="0" w:type="auto"/>
            <w:vAlign w:val="center"/>
            <w:hideMark/>
          </w:tcPr>
          <w:p w:rsidR="00566293" w:rsidRPr="00952A65" w:rsidRDefault="00566293" w:rsidP="00566293">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Фролова Альона Петрівна</w:t>
            </w:r>
          </w:p>
        </w:tc>
        <w:tc>
          <w:tcPr>
            <w:tcW w:w="0" w:type="auto"/>
            <w:vAlign w:val="center"/>
            <w:hideMark/>
          </w:tcPr>
          <w:p w:rsidR="00566293" w:rsidRPr="00952A65" w:rsidRDefault="00566293" w:rsidP="00566293">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___________________</w:t>
            </w:r>
          </w:p>
        </w:tc>
      </w:tr>
      <w:tr w:rsidR="00566293" w:rsidRPr="00952A65" w:rsidTr="00566293">
        <w:trPr>
          <w:tblCellSpacing w:w="15" w:type="dxa"/>
        </w:trPr>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566293" w:rsidRPr="00952A65" w:rsidRDefault="00566293" w:rsidP="00566293">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566293" w:rsidRPr="00952A65" w:rsidRDefault="00566293" w:rsidP="00566293">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bl>
    <w:p w:rsidR="006E2FA1" w:rsidRPr="00952A65" w:rsidRDefault="006E2FA1">
      <w:pPr>
        <w:rPr>
          <w:rFonts w:ascii="Times New Roman" w:hAnsi="Times New Roman" w:cs="Times New Roman"/>
          <w:sz w:val="18"/>
          <w:szCs w:val="18"/>
          <w:lang w:val="uk-UA"/>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053FBA" w:rsidRPr="00952A65" w:rsidRDefault="00053FBA" w:rsidP="007A566F">
      <w:pPr>
        <w:spacing w:after="0" w:line="240" w:lineRule="auto"/>
        <w:rPr>
          <w:rFonts w:ascii="Times New Roman" w:eastAsia="Times New Roman" w:hAnsi="Times New Roman" w:cs="Times New Roman"/>
          <w:color w:val="000000"/>
          <w:sz w:val="18"/>
          <w:szCs w:val="18"/>
          <w:lang w:val="uk-UA" w:eastAsia="ru-RU"/>
        </w:rPr>
      </w:pPr>
    </w:p>
    <w:p w:rsidR="003211F3" w:rsidRPr="00952A65" w:rsidRDefault="003211F3" w:rsidP="007A566F">
      <w:pPr>
        <w:spacing w:after="0" w:line="240" w:lineRule="auto"/>
        <w:rPr>
          <w:rFonts w:ascii="Times New Roman" w:eastAsia="Times New Roman" w:hAnsi="Times New Roman" w:cs="Times New Roman"/>
          <w:color w:val="000000"/>
          <w:sz w:val="18"/>
          <w:szCs w:val="18"/>
          <w:lang w:val="uk-UA" w:eastAsia="ru-RU"/>
        </w:rPr>
      </w:pPr>
    </w:p>
    <w:p w:rsidR="003211F3" w:rsidRPr="00952A65" w:rsidRDefault="003211F3" w:rsidP="007A566F">
      <w:pPr>
        <w:spacing w:after="0" w:line="240" w:lineRule="auto"/>
        <w:rPr>
          <w:rFonts w:ascii="Times New Roman" w:eastAsia="Times New Roman" w:hAnsi="Times New Roman" w:cs="Times New Roman"/>
          <w:color w:val="000000"/>
          <w:sz w:val="18"/>
          <w:szCs w:val="18"/>
          <w:lang w:val="uk-UA" w:eastAsia="ru-RU"/>
        </w:rPr>
      </w:pPr>
    </w:p>
    <w:p w:rsidR="003211F3" w:rsidRPr="00952A65" w:rsidRDefault="003211F3" w:rsidP="007A566F">
      <w:pPr>
        <w:spacing w:after="0" w:line="240" w:lineRule="auto"/>
        <w:rPr>
          <w:rFonts w:ascii="Times New Roman" w:eastAsia="Times New Roman" w:hAnsi="Times New Roman" w:cs="Times New Roman"/>
          <w:color w:val="000000"/>
          <w:sz w:val="18"/>
          <w:szCs w:val="18"/>
          <w:lang w:val="uk-UA" w:eastAsia="ru-RU"/>
        </w:rPr>
      </w:pPr>
    </w:p>
    <w:p w:rsidR="007A566F" w:rsidRPr="00952A65" w:rsidRDefault="007A566F" w:rsidP="007A566F">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p w:rsidR="007A566F" w:rsidRPr="00952A65" w:rsidRDefault="007A566F" w:rsidP="00053FBA">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Додаток 2</w:t>
      </w:r>
      <w:r w:rsidRPr="00952A65">
        <w:rPr>
          <w:rFonts w:ascii="Times New Roman" w:eastAsia="Times New Roman" w:hAnsi="Times New Roman" w:cs="Times New Roman"/>
          <w:color w:val="000000"/>
          <w:sz w:val="18"/>
          <w:szCs w:val="18"/>
          <w:lang w:val="uk-UA" w:eastAsia="ru-RU"/>
        </w:rPr>
        <w:br/>
        <w:t>до Порядку складання звітних даних страховиків</w:t>
      </w:r>
    </w:p>
    <w:p w:rsidR="007A566F" w:rsidRPr="00952A65" w:rsidRDefault="007A566F" w:rsidP="007A566F">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ЗВІТ</w:t>
      </w:r>
      <w:r w:rsidRPr="00952A65">
        <w:rPr>
          <w:rFonts w:ascii="Times New Roman" w:eastAsia="Times New Roman" w:hAnsi="Times New Roman" w:cs="Times New Roman"/>
          <w:b/>
          <w:bCs/>
          <w:color w:val="000000"/>
          <w:sz w:val="18"/>
          <w:szCs w:val="18"/>
          <w:lang w:val="uk-UA" w:eastAsia="ru-RU"/>
        </w:rPr>
        <w:br/>
        <w:t>про доходи та витрати страховика</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1491"/>
        <w:gridCol w:w="8715"/>
      </w:tblGrid>
      <w:tr w:rsidR="007A566F" w:rsidRPr="00952A65" w:rsidTr="007A566F">
        <w:trPr>
          <w:tblCellSpacing w:w="15" w:type="dxa"/>
        </w:trPr>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за </w:t>
            </w:r>
            <w:r w:rsidRPr="00952A65">
              <w:rPr>
                <w:rFonts w:ascii="Times New Roman" w:eastAsia="Times New Roman" w:hAnsi="Times New Roman" w:cs="Times New Roman"/>
                <w:b/>
                <w:bCs/>
                <w:sz w:val="18"/>
                <w:szCs w:val="18"/>
                <w:u w:val="single"/>
                <w:lang w:val="uk-UA" w:eastAsia="ru-RU"/>
              </w:rPr>
              <w:t> 2019</w:t>
            </w:r>
            <w:r w:rsidRPr="00952A65">
              <w:rPr>
                <w:rFonts w:ascii="Times New Roman" w:eastAsia="Times New Roman" w:hAnsi="Times New Roman" w:cs="Times New Roman"/>
                <w:b/>
                <w:bCs/>
                <w:sz w:val="18"/>
                <w:szCs w:val="18"/>
                <w:lang w:val="uk-UA" w:eastAsia="ru-RU"/>
              </w:rPr>
              <w:t> року</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u w:val="single"/>
                <w:lang w:val="uk-UA" w:eastAsia="ru-RU"/>
              </w:rPr>
              <w:t>ТОВАРИСТВО З ДОДАТКОВОЮ ВІДПОВІДАЛЬНІСТЮ "СТРАХОВА КОМПАНІЯ "ВАРТО"</w:t>
            </w:r>
          </w:p>
        </w:tc>
      </w:tr>
      <w:tr w:rsidR="007A566F" w:rsidRPr="00952A65" w:rsidTr="007A566F">
        <w:trPr>
          <w:tblCellSpacing w:w="15" w:type="dxa"/>
        </w:trPr>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(звітний період)</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(назва страховика)</w:t>
            </w:r>
          </w:p>
        </w:tc>
      </w:tr>
    </w:tbl>
    <w:p w:rsidR="007A566F" w:rsidRPr="00952A65" w:rsidRDefault="007A566F" w:rsidP="007A566F">
      <w:pPr>
        <w:spacing w:after="0" w:line="240" w:lineRule="auto"/>
        <w:rPr>
          <w:rFonts w:ascii="Times New Roman" w:eastAsia="Times New Roman" w:hAnsi="Times New Roman" w:cs="Times New Roman"/>
          <w:color w:val="000000"/>
          <w:sz w:val="18"/>
          <w:szCs w:val="18"/>
          <w:lang w:val="uk-UA" w:eastAsia="ru-RU"/>
        </w:rPr>
      </w:pPr>
    </w:p>
    <w:tbl>
      <w:tblPr>
        <w:tblStyle w:val="a3"/>
        <w:tblW w:w="10206" w:type="dxa"/>
        <w:tblLook w:val="04A0" w:firstRow="1" w:lastRow="0" w:firstColumn="1" w:lastColumn="0" w:noHBand="0" w:noVBand="1"/>
      </w:tblPr>
      <w:tblGrid>
        <w:gridCol w:w="6434"/>
        <w:gridCol w:w="834"/>
        <w:gridCol w:w="785"/>
        <w:gridCol w:w="506"/>
        <w:gridCol w:w="533"/>
        <w:gridCol w:w="559"/>
        <w:gridCol w:w="555"/>
      </w:tblGrid>
      <w:tr w:rsidR="007A566F" w:rsidRPr="00952A65" w:rsidTr="00053FBA">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Показники</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Код рядка</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Усього</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I кв.</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II кв.</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III кв.</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IV кв.</w:t>
            </w:r>
          </w:p>
        </w:tc>
      </w:tr>
      <w:tr w:rsidR="007A566F" w:rsidRPr="00952A65" w:rsidTr="00053FBA">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1</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2</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3</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4</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5</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6</w:t>
            </w:r>
          </w:p>
        </w:tc>
        <w:tc>
          <w:tcPr>
            <w:tcW w:w="0" w:type="auto"/>
            <w:hideMark/>
          </w:tcPr>
          <w:p w:rsidR="007A566F" w:rsidRPr="00952A65" w:rsidRDefault="007A566F" w:rsidP="007A566F">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7</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I. Визначення доходу від реалізації послуг з видів страхування, інших, ніж страхування життя</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Страхові платежі (премії, внески), усього</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 філій</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 страхувальників – фізичних осіб</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 перестрахувальників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013</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них від перестрахувальників-нерезидентів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014</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Частки страхових платежів (премій, внесків), належні перестраховикам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020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перестраховикам-нерезидентам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021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Резерви незароблених премій та залишки страхових платежів з державного обов`язкового страхування на початок звітного періоду</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030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Резерви незароблених премій та залишки страхових платежів з державного обов`язкового страхування на кінець звітного періоду</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040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Частка перестраховиків у резервах незароблених премій на початок звітного періоду</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050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Частка перестраховиків у резервах незароблених премій на кінець звітного періоду</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060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від реалізації послуг з видів страхування, інших, ніж страхування життя (зароблені страхові платежі),010-020+030-040-050+060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070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II. Визначення доходу від реалізації послуг із страхування життя</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Страхові платежі (премії, внески)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080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Частки страхових платежів (премій, внесків), належні перестраховикам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090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перестраховиками-нерезидентами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091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від реалізації послуг зі страхування життя 080-90-140+280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100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III. Дохід від надання послуг для інших страховиків та інших послуг (виконання робіт)</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від надання послуг для інших страховиків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110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суми агентських винагород</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111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ті, що отримуються від страховиків, які здійснюють страхування життя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112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Дохід від надання послуг (виконання робіт), що безпосередньо пов'язані із видами діяльності, зазначеними у статті 2 Закону України “Про страхування”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120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ІV. Інші операційні доходи, інші та надзвичайні доходи</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Суми, що повертаються із технічних резервів, інших, ніж резерви незароблених премій</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130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Суми, що повертаються з резервів із страхування життя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140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Суми, що повертаються з резерву належних виплат страхових сум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141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Суми інвестиційного доходу, одержаного страховиком від розміщення коштів резервів страхування життя, що належить страховику</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142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Частки страхових виплат і відшкодувань, компенсовані перестраховиками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150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них перестраховиками - нерезидентами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151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Частки викупних сум, що компенсуються перестраховиками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160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Суми, що повертаються із централізованих страхових резервних фондів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170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Суми, що отримуються в результаті реалізації переданого страхувальником або іншою особою права вимоги до особи, відповідальної за заподіяні збитки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180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Суми отриманих комісійних винагород за перестрахування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190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суми комісійних винагород за перестрахування, компенсовані перестраховиками-нерезидентами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191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операційні доходи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Фінансові доходи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доходи від участі в капіталі</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доходи за облігаціями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доходи від депозитів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213</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дивіденди за акціями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214</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доходи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Надзвичайні доходи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230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V. Страхові виплати і страхові відшкодування та викупні суми</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Страхові виплати та страхові відшкодування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що здійснюються за договорами страхування, термін дії яких на дату прийняття рішення про здійснення страхової виплати/страхового відшкодування закінчився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Виплати викупних сум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250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VІ. Операційні витрати, інші та надзвичайні витрати</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Відрахування у технічні резерви, інші, ніж резерви незароблених премій</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260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lastRenderedPageBreak/>
              <w:t>Відрахування у резерв катастроф з обов’язкового страхування цивільної відповідальності за ядерну шкоду</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270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Відрахування у резерви із страхування життя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280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Відрахування до резерву належних виплат страхових сум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281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Сума відрахувань у резерв зі страхування життя за рахунок частини інвестиційного доходу, одержаного від розміщення коштів резервів страхування життя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282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Відрахування у централізовані страхові резервні фонди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290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Витрати, пов’язані з укладанням та пролонгацією договорів страхування (аквізиційні витрати)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на агентські винагороди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страховикам-нерезидентам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302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Витрати, пов’язані з укладанням та пролонгацією договорів перестрахування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на винагороди брокерам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брокерам-нерезидентам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 комісійні винагороди перестрахувальникам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313</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перестрахувальникам-нерезидентам</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314</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Витрати, пов’язані з регулюванням страхових випадків (ліквідаційні витрати), які сталися у звітному періоді</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на оплату судових затрат</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 оплату експертних (оцінних) робіт</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на оплату послуг аварійних комісарів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323</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 оплату послуг установ асістансу*</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324</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на оплату послуг установ асістансу-нерезидентів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325</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Витрати, що здійснюються у зв’язку з регулюванням страхових випадків (ліквідаційні витрати), які сталися в попередніх звітних періодах</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на оплату судових затрат</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 оплату експертних (оцінних) робіт</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на оплату послуг аварійних комісарів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333</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 оплату послуг установ асістансу</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334</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на оплату послуг установ асістансу-нерезидентів</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335</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витрати, що належать до собівартості реалізованих послуг</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340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адміністративні витрати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350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витрати на збут послуг</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360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витрати на рекламу та маркетинг</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361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операційні витрати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370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Фінансові витрати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380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втрати від участі в капіталі</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381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проценти за користування кредитами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382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проценти за облігаціями випущеними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383</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Інші витрати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390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Надзвичайні витрати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400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VІІ. Фінансові результати звичайної діяльності та надзвичайних подій (до оподаткування)</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Результат основної діяльності</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410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Результат фінансових операцій</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від участі в капіталі</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421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Результат іншої звичайної діяльності</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430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Результат надзвичайних подій</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440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VІІІ. Податки на прибуток від звичайної діяльності та на прибуток від надзвичайних подій</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Податок на прибуток від звичайної діяльності</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450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на валові доходи від діяльності з видів страхування, інших, ніж страхування життя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451</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 валові доходи від діяльності із страхування життя</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452</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на операції з перестраховиками - нерезидентами</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453</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Податки на прибуток від надзвичайних подій</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460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gridSpan w:val="7"/>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ІХ. Чистий:</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Прибуток</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470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A566F" w:rsidRPr="00952A65" w:rsidTr="00053FBA">
        <w:tc>
          <w:tcPr>
            <w:tcW w:w="0" w:type="auto"/>
            <w:hideMark/>
          </w:tcPr>
          <w:p w:rsidR="007A566F" w:rsidRPr="00952A65" w:rsidRDefault="007A566F" w:rsidP="007A566F">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Збиток</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480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0" w:type="auto"/>
            <w:hideMark/>
          </w:tcPr>
          <w:p w:rsidR="007A566F" w:rsidRPr="00952A65" w:rsidRDefault="007A566F" w:rsidP="007A566F">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7A566F" w:rsidRPr="00952A65" w:rsidRDefault="007A566F" w:rsidP="007A566F">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 Установи асістансу - установи з організації надання медичної допомоги.</w:t>
      </w:r>
    </w:p>
    <w:p w:rsidR="007A566F" w:rsidRPr="00952A65" w:rsidRDefault="007A566F" w:rsidP="007A566F">
      <w:pPr>
        <w:spacing w:after="0" w:line="240" w:lineRule="auto"/>
        <w:rPr>
          <w:rFonts w:ascii="Times New Roman" w:eastAsia="Times New Roman" w:hAnsi="Times New Roman" w:cs="Times New Roman"/>
          <w:color w:val="000000"/>
          <w:sz w:val="18"/>
          <w:szCs w:val="18"/>
          <w:lang w:val="uk-UA" w:eastAsia="ru-RU"/>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2925"/>
        <w:gridCol w:w="1718"/>
        <w:gridCol w:w="5563"/>
      </w:tblGrid>
      <w:tr w:rsidR="007A566F" w:rsidRPr="00952A65" w:rsidTr="007A566F">
        <w:trPr>
          <w:tblCellSpacing w:w="15" w:type="dxa"/>
        </w:trPr>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Керівник</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МЕЛЬНИК НАТАЛІЯ МИХАЙЛІВНА</w:t>
            </w:r>
          </w:p>
        </w:tc>
      </w:tr>
      <w:tr w:rsidR="007A566F" w:rsidRPr="00952A65" w:rsidTr="007A566F">
        <w:trPr>
          <w:tblCellSpacing w:w="15" w:type="dxa"/>
        </w:trPr>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(ініціали, прізвище)</w:t>
            </w:r>
          </w:p>
        </w:tc>
      </w:tr>
      <w:tr w:rsidR="007A566F" w:rsidRPr="00952A65" w:rsidTr="007A566F">
        <w:trPr>
          <w:tblCellSpacing w:w="15" w:type="dxa"/>
        </w:trPr>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МП</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r>
      <w:tr w:rsidR="007A566F" w:rsidRPr="00952A65" w:rsidTr="007A566F">
        <w:trPr>
          <w:tblCellSpacing w:w="15" w:type="dxa"/>
        </w:trPr>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Головний бухгалтер</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Фролова Альона Петрівна</w:t>
            </w:r>
          </w:p>
        </w:tc>
      </w:tr>
      <w:tr w:rsidR="007A566F" w:rsidRPr="00952A65" w:rsidTr="007A566F">
        <w:trPr>
          <w:tblCellSpacing w:w="15" w:type="dxa"/>
        </w:trPr>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c>
          <w:tcPr>
            <w:tcW w:w="0" w:type="auto"/>
            <w:vAlign w:val="center"/>
            <w:hideMark/>
          </w:tcPr>
          <w:p w:rsidR="007A566F" w:rsidRPr="00952A65" w:rsidRDefault="007A566F" w:rsidP="007A566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(ініціали, прізвище)</w:t>
            </w:r>
          </w:p>
        </w:tc>
      </w:tr>
    </w:tbl>
    <w:p w:rsidR="007A566F" w:rsidRPr="00952A65" w:rsidRDefault="007A566F">
      <w:pPr>
        <w:rPr>
          <w:rFonts w:ascii="Times New Roman" w:hAnsi="Times New Roman" w:cs="Times New Roman"/>
          <w:sz w:val="18"/>
          <w:szCs w:val="18"/>
          <w:lang w:val="uk-UA"/>
        </w:rPr>
      </w:pPr>
    </w:p>
    <w:p w:rsidR="00CE6A2F" w:rsidRPr="00952A65" w:rsidRDefault="00CE6A2F">
      <w:pPr>
        <w:rPr>
          <w:rFonts w:ascii="Times New Roman" w:hAnsi="Times New Roman" w:cs="Times New Roman"/>
          <w:sz w:val="18"/>
          <w:szCs w:val="18"/>
          <w:lang w:val="uk-UA"/>
        </w:rPr>
      </w:pPr>
    </w:p>
    <w:p w:rsidR="00053FBA" w:rsidRPr="00952A65" w:rsidRDefault="00053FBA" w:rsidP="00CE6A2F">
      <w:pPr>
        <w:spacing w:after="0" w:line="240" w:lineRule="auto"/>
        <w:rPr>
          <w:rFonts w:ascii="Times New Roman" w:eastAsia="Times New Roman" w:hAnsi="Times New Roman" w:cs="Times New Roman"/>
          <w:color w:val="000000"/>
          <w:sz w:val="18"/>
          <w:szCs w:val="18"/>
          <w:lang w:val="uk-UA" w:eastAsia="ru-RU"/>
        </w:rPr>
      </w:pPr>
    </w:p>
    <w:p w:rsidR="00406BB1" w:rsidRPr="00952A65" w:rsidRDefault="00406BB1" w:rsidP="00CE6A2F">
      <w:pPr>
        <w:spacing w:after="0" w:line="240" w:lineRule="auto"/>
        <w:rPr>
          <w:rFonts w:ascii="Times New Roman" w:eastAsia="Times New Roman" w:hAnsi="Times New Roman" w:cs="Times New Roman"/>
          <w:color w:val="000000"/>
          <w:sz w:val="18"/>
          <w:szCs w:val="18"/>
          <w:lang w:val="uk-UA" w:eastAsia="ru-RU"/>
        </w:rPr>
      </w:pPr>
    </w:p>
    <w:p w:rsidR="00CE6A2F" w:rsidRPr="00952A65" w:rsidRDefault="00CE6A2F" w:rsidP="00CE6A2F">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p w:rsidR="00CE6A2F" w:rsidRPr="00952A65" w:rsidRDefault="00CE6A2F" w:rsidP="00053FBA">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b/>
          <w:bCs/>
          <w:color w:val="000000"/>
          <w:sz w:val="16"/>
          <w:szCs w:val="16"/>
          <w:lang w:val="uk-UA" w:eastAsia="ru-RU"/>
        </w:rPr>
        <w:t>Розділ 2</w:t>
      </w:r>
      <w:r w:rsidRPr="00952A65">
        <w:rPr>
          <w:rFonts w:ascii="Times New Roman" w:eastAsia="Times New Roman" w:hAnsi="Times New Roman" w:cs="Times New Roman"/>
          <w:b/>
          <w:bCs/>
          <w:color w:val="000000"/>
          <w:sz w:val="16"/>
          <w:szCs w:val="16"/>
          <w:lang w:val="uk-UA" w:eastAsia="ru-RU"/>
        </w:rPr>
        <w:br/>
        <w:t>Показники діяльності із страхування життя</w:t>
      </w:r>
      <w:r w:rsidRPr="00952A65">
        <w:rPr>
          <w:rFonts w:ascii="Times New Roman" w:eastAsia="Times New Roman" w:hAnsi="Times New Roman" w:cs="Times New Roman"/>
          <w:b/>
          <w:bCs/>
          <w:color w:val="000000"/>
          <w:sz w:val="16"/>
          <w:szCs w:val="16"/>
          <w:lang w:val="uk-UA" w:eastAsia="ru-RU"/>
        </w:rPr>
        <w:br/>
        <w:t>за </w:t>
      </w:r>
      <w:r w:rsidRPr="00952A65">
        <w:rPr>
          <w:rFonts w:ascii="Times New Roman" w:eastAsia="Times New Roman" w:hAnsi="Times New Roman" w:cs="Times New Roman"/>
          <w:b/>
          <w:bCs/>
          <w:color w:val="000000"/>
          <w:sz w:val="16"/>
          <w:szCs w:val="16"/>
          <w:u w:val="single"/>
          <w:lang w:val="uk-UA" w:eastAsia="ru-RU"/>
        </w:rPr>
        <w:t> 2019</w:t>
      </w:r>
      <w:r w:rsidRPr="00952A65">
        <w:rPr>
          <w:rFonts w:ascii="Times New Roman" w:eastAsia="Times New Roman" w:hAnsi="Times New Roman" w:cs="Times New Roman"/>
          <w:b/>
          <w:bCs/>
          <w:color w:val="000000"/>
          <w:sz w:val="16"/>
          <w:szCs w:val="16"/>
          <w:lang w:val="uk-UA" w:eastAsia="ru-RU"/>
        </w:rPr>
        <w:t> року</w:t>
      </w:r>
      <w:r w:rsidRPr="00952A65">
        <w:rPr>
          <w:rFonts w:ascii="Times New Roman" w:eastAsia="Times New Roman" w:hAnsi="Times New Roman" w:cs="Times New Roman"/>
          <w:b/>
          <w:bCs/>
          <w:color w:val="000000"/>
          <w:sz w:val="16"/>
          <w:szCs w:val="16"/>
          <w:lang w:val="uk-UA" w:eastAsia="ru-RU"/>
        </w:rPr>
        <w:br/>
        <w:t>(звітний період)</w:t>
      </w:r>
    </w:p>
    <w:tbl>
      <w:tblPr>
        <w:tblStyle w:val="a3"/>
        <w:tblW w:w="11374" w:type="dxa"/>
        <w:tblInd w:w="-1168" w:type="dxa"/>
        <w:tblLook w:val="04A0" w:firstRow="1" w:lastRow="0" w:firstColumn="1" w:lastColumn="0" w:noHBand="0" w:noVBand="1"/>
      </w:tblPr>
      <w:tblGrid>
        <w:gridCol w:w="3778"/>
        <w:gridCol w:w="534"/>
        <w:gridCol w:w="564"/>
        <w:gridCol w:w="1561"/>
        <w:gridCol w:w="1521"/>
        <w:gridCol w:w="1352"/>
        <w:gridCol w:w="1086"/>
        <w:gridCol w:w="978"/>
      </w:tblGrid>
      <w:tr w:rsidR="00CE6A2F" w:rsidRPr="00952A65" w:rsidTr="00053FBA">
        <w:tc>
          <w:tcPr>
            <w:tcW w:w="3779" w:type="dxa"/>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Показники</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Код рядка</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Усього</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За договорами страхування довічної пенсії, страхування ризику настання інвалідності або смерті учасника недержавного пенсійного фонду</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За договорами страхування, якими передбачено досягнення застрахованою особою визначеного договором пенсійного віку</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За іншими договорами накопичувального страхування *</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За договорами страхування життя лише на випадок смерті</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За іншими договорами страхуван ня життя **</w:t>
            </w:r>
          </w:p>
        </w:tc>
      </w:tr>
      <w:tr w:rsidR="00CE6A2F" w:rsidRPr="00952A65" w:rsidTr="00053FBA">
        <w:tc>
          <w:tcPr>
            <w:tcW w:w="3779" w:type="dxa"/>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1</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2</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3</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4</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5</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6</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7</w:t>
            </w:r>
          </w:p>
        </w:tc>
        <w:tc>
          <w:tcPr>
            <w:tcW w:w="0" w:type="auto"/>
            <w:hideMark/>
          </w:tcPr>
          <w:p w:rsidR="00CE6A2F" w:rsidRPr="00952A65" w:rsidRDefault="00CE6A2F" w:rsidP="00CE6A2F">
            <w:pPr>
              <w:jc w:val="center"/>
              <w:rPr>
                <w:rFonts w:ascii="Times New Roman" w:eastAsia="Times New Roman" w:hAnsi="Times New Roman" w:cs="Times New Roman"/>
                <w:b/>
                <w:bCs/>
                <w:sz w:val="11"/>
                <w:szCs w:val="11"/>
                <w:lang w:val="uk-UA" w:eastAsia="ru-RU"/>
              </w:rPr>
            </w:pPr>
            <w:r w:rsidRPr="00952A65">
              <w:rPr>
                <w:rFonts w:ascii="Times New Roman" w:eastAsia="Times New Roman" w:hAnsi="Times New Roman" w:cs="Times New Roman"/>
                <w:b/>
                <w:bCs/>
                <w:sz w:val="11"/>
                <w:szCs w:val="11"/>
                <w:lang w:val="uk-UA" w:eastAsia="ru-RU"/>
              </w:rPr>
              <w:t>8</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Валові надходження страхових платежів (премій, внесків)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від резидентів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від страхувальників - фізичних осіб;</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від страхувальників-юридичних осіб (крім  перестрахувальників);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013</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від перестрахувальників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014</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від нерезидентів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015</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від страхувальників - фізичних осіб;</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016</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від страхувальників-юридичних осіб (крім перестрахувальників);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017</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від перестрахувальників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018</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Частки страхових платежів (премій, внесків), що сплачуються перестраховикам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020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перестраховикам – нерезидентам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021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Резерви із страхування життя на кінець звітного періоду</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030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резерви довгострокових зобов’язань</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031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Величина зміни резервів із страхування життя, у тому числі, яка відповідає:</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040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інвестиційним доходам, що застосовуються для розрахунку страхових тарифів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041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індексації розмірів страхових сум та (або) страхових виплат за офіційним індексом інфляції</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042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частині інвестиційного доходу від розміщення коштів резервів із страхування життя, що залишилась після передбачених статтею 9 Закону України “Про страхування” обов'язкових відрахувань в математичні резерви та вирахувань витрат страховика на ведення справи</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043</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загальному обсягу збільшення розмірів страхових сум та (або) страхових виплат (бонусів), які визначено за іншими фінансовими результатами діяльності згідно з договорами страхування, що передбачають участь страхувальника у інвестиційному доході страховика</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044</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величині зміни розмірів страхових сум та (або) страхових виплат за договорами страхування, грошові зобов'язання за якими визначено у вільноконвертованій валюті або розрахункових величинах</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045</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Інвестиційний дохід, що отримується від розміщення коштів резервів із страхування життя</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050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направлений на збільшення резервів із страхування життя</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051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Частка перестраховиків у резервах із страхування життя на кінець звітного періоду</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060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у резервах довгострокових зобов’язань (математичних резервах)</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061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частка перестраховиків-нерезидентів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062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Кількість страхових випадків, за якими прийнято рішення про здійснення страхових виплат</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070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Страхові виплати</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резидентам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фізичним особам;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юридичним особам (крім перестрахувальників);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083</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перестрахувальникам.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084</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нерезидентам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085</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фізичним особам;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086</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юридичним особам (крім перестрахувальників);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087</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перестрахувальникам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088</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Страхові виплати у вигляді ануїтетів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090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Виплати викупних сум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100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перестрахувальникам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101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із яких перестрахувальникам-нерезидентам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102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Частки страхових виплат, що отримуються від перестраховиків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130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від перестраховиків-нерезидентів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131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Частки викупних сум, що отримуються від перестраховиків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140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від перестраховиків-нерезидентів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141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Максимальна страхова виплата, здійснена за окремим страховим випадком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150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Витрати, пов'язані з укладанням та пролонгацією договорів страхування (аквізиційні витрати)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160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на агентські винагороди</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161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із яких страховикам-нерезидентам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162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Витрати, пов'язані з укладанням та пролонгацією договорів перестрахування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170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на винагороди брокерам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171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із яких брокерам-нерезидентам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172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на комісійні винагороди перестрахувальникам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173</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із яких перестрахувальникам-нерезидентам</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174</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Витрати, пов'язані з регулюванням страхових випадків (ліквідаційні витрати), які сталися у звітному періоді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180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на оплату судових затрат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181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на оплату експертних (оцінних) робіт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182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на оплату послуг установ асістансу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183</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із яких на оплату послуг установ асістансу - нерезидентів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184</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Витрати, що здійснюються у зв'язку з регулюванням страхових випадків (ліквідаційні витрати), які сталися в попередніх звітних періодах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190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на оплату судових затрат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191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на оплату експертних (оцінних) робіт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192</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на оплату послуг установ асістансу </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193</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із яких на оплату послуг установ асістансу – нерезидентів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195</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Кількість договорів страхування, укладених протягом звітного періоду</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200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у тому числі укладених на користь страхувальників</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201</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Кількість фізичних осіб, застрахованих упродовж звітного періоду</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210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Кількість фізичних осіб, застрахованих на кінець звітного періоду</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220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Максимальна страхова сума за окремою застрахованою особою</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230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r w:rsidR="00CE6A2F" w:rsidRPr="00952A65" w:rsidTr="00053FBA">
        <w:tc>
          <w:tcPr>
            <w:tcW w:w="3779" w:type="dxa"/>
            <w:hideMark/>
          </w:tcPr>
          <w:p w:rsidR="00CE6A2F" w:rsidRPr="00952A65" w:rsidRDefault="00CE6A2F" w:rsidP="00CE6A2F">
            <w:pP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240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c>
          <w:tcPr>
            <w:tcW w:w="0" w:type="auto"/>
            <w:hideMark/>
          </w:tcPr>
          <w:p w:rsidR="00CE6A2F" w:rsidRPr="00952A65" w:rsidRDefault="00CE6A2F" w:rsidP="00CE6A2F">
            <w:pPr>
              <w:jc w:val="center"/>
              <w:rPr>
                <w:rFonts w:ascii="Times New Roman" w:eastAsia="Times New Roman" w:hAnsi="Times New Roman" w:cs="Times New Roman"/>
                <w:sz w:val="11"/>
                <w:szCs w:val="11"/>
                <w:lang w:val="uk-UA" w:eastAsia="ru-RU"/>
              </w:rPr>
            </w:pPr>
            <w:r w:rsidRPr="00952A65">
              <w:rPr>
                <w:rFonts w:ascii="Times New Roman" w:eastAsia="Times New Roman" w:hAnsi="Times New Roman" w:cs="Times New Roman"/>
                <w:sz w:val="11"/>
                <w:szCs w:val="11"/>
                <w:lang w:val="uk-UA" w:eastAsia="ru-RU"/>
              </w:rPr>
              <w:t>0</w:t>
            </w:r>
          </w:p>
        </w:tc>
      </w:tr>
    </w:tbl>
    <w:p w:rsidR="00CE6A2F" w:rsidRPr="00952A65" w:rsidRDefault="00CE6A2F" w:rsidP="00CE6A2F">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Примітка. Рядки 030-045 та 060-062 розраховано актуарієм диплом (сертифікат) N  від  року</w:t>
      </w:r>
    </w:p>
    <w:p w:rsidR="00CE6A2F" w:rsidRPr="00952A65" w:rsidRDefault="00CE6A2F" w:rsidP="00CE6A2F">
      <w:pPr>
        <w:spacing w:after="0" w:line="240" w:lineRule="auto"/>
        <w:rPr>
          <w:rFonts w:ascii="Times New Roman" w:eastAsia="Times New Roman" w:hAnsi="Times New Roman" w:cs="Times New Roman"/>
          <w:color w:val="000000"/>
          <w:sz w:val="18"/>
          <w:szCs w:val="18"/>
          <w:lang w:val="uk-UA" w:eastAsia="ru-RU"/>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2219"/>
        <w:gridCol w:w="4982"/>
        <w:gridCol w:w="3005"/>
      </w:tblGrid>
      <w:tr w:rsidR="00CE6A2F" w:rsidRPr="00952A65" w:rsidTr="00CE6A2F">
        <w:trPr>
          <w:tblCellSpacing w:w="15" w:type="dxa"/>
        </w:trPr>
        <w:tc>
          <w:tcPr>
            <w:tcW w:w="0" w:type="auto"/>
            <w:vAlign w:val="center"/>
            <w:hideMark/>
          </w:tcPr>
          <w:p w:rsidR="00CE6A2F" w:rsidRPr="00952A65" w:rsidRDefault="00CE6A2F" w:rsidP="00CE6A2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актуарій</w:t>
            </w:r>
          </w:p>
        </w:tc>
        <w:tc>
          <w:tcPr>
            <w:tcW w:w="0" w:type="auto"/>
            <w:vAlign w:val="center"/>
            <w:hideMark/>
          </w:tcPr>
          <w:p w:rsidR="00CE6A2F" w:rsidRPr="00952A65" w:rsidRDefault="00CE6A2F" w:rsidP="00CE6A2F">
            <w:pPr>
              <w:spacing w:after="0" w:line="240" w:lineRule="auto"/>
              <w:jc w:val="center"/>
              <w:rPr>
                <w:rFonts w:ascii="Times New Roman" w:eastAsia="Times New Roman" w:hAnsi="Times New Roman" w:cs="Times New Roman"/>
                <w:sz w:val="18"/>
                <w:szCs w:val="18"/>
                <w:lang w:val="uk-UA" w:eastAsia="ru-RU"/>
              </w:rPr>
            </w:pPr>
          </w:p>
        </w:tc>
        <w:tc>
          <w:tcPr>
            <w:tcW w:w="0" w:type="auto"/>
            <w:vAlign w:val="center"/>
            <w:hideMark/>
          </w:tcPr>
          <w:p w:rsidR="00CE6A2F" w:rsidRPr="00952A65" w:rsidRDefault="00CE6A2F" w:rsidP="00CE6A2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w:t>
            </w:r>
          </w:p>
        </w:tc>
      </w:tr>
      <w:tr w:rsidR="00CE6A2F" w:rsidRPr="00952A65" w:rsidTr="00CE6A2F">
        <w:trPr>
          <w:tblCellSpacing w:w="15" w:type="dxa"/>
        </w:trPr>
        <w:tc>
          <w:tcPr>
            <w:tcW w:w="0" w:type="auto"/>
            <w:vAlign w:val="center"/>
            <w:hideMark/>
          </w:tcPr>
          <w:p w:rsidR="00CE6A2F" w:rsidRPr="00952A65" w:rsidRDefault="00CE6A2F" w:rsidP="00CE6A2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CE6A2F" w:rsidRPr="00952A65" w:rsidRDefault="00CE6A2F" w:rsidP="00CE6A2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(ініціали, прізвище)</w:t>
            </w:r>
          </w:p>
        </w:tc>
        <w:tc>
          <w:tcPr>
            <w:tcW w:w="0" w:type="auto"/>
            <w:vAlign w:val="center"/>
            <w:hideMark/>
          </w:tcPr>
          <w:p w:rsidR="00CE6A2F" w:rsidRPr="00952A65" w:rsidRDefault="00CE6A2F" w:rsidP="00CE6A2F">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r>
    </w:tbl>
    <w:p w:rsidR="00CE6A2F" w:rsidRPr="00952A65" w:rsidRDefault="00CE6A2F">
      <w:pPr>
        <w:rPr>
          <w:rFonts w:ascii="Times New Roman" w:hAnsi="Times New Roman" w:cs="Times New Roman"/>
          <w:sz w:val="18"/>
          <w:szCs w:val="18"/>
          <w:lang w:val="uk-UA"/>
        </w:rPr>
      </w:pPr>
    </w:p>
    <w:p w:rsidR="00053FBA" w:rsidRPr="00952A65" w:rsidRDefault="00053FBA" w:rsidP="00CE6A2F">
      <w:pPr>
        <w:spacing w:after="0" w:line="240" w:lineRule="auto"/>
        <w:rPr>
          <w:rFonts w:ascii="Times New Roman" w:eastAsia="Times New Roman" w:hAnsi="Times New Roman" w:cs="Times New Roman"/>
          <w:color w:val="000000"/>
          <w:sz w:val="18"/>
          <w:szCs w:val="18"/>
          <w:lang w:val="uk-UA" w:eastAsia="ru-RU"/>
        </w:rPr>
      </w:pPr>
    </w:p>
    <w:p w:rsidR="00CE6A2F" w:rsidRPr="00952A65" w:rsidRDefault="00CE6A2F" w:rsidP="00CE6A2F">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p w:rsidR="00CE6A2F" w:rsidRPr="00952A65" w:rsidRDefault="00CE6A2F" w:rsidP="00CE6A2F">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Розділ 3</w:t>
      </w:r>
    </w:p>
    <w:p w:rsidR="00CE6A2F" w:rsidRPr="00952A65" w:rsidRDefault="00CE6A2F" w:rsidP="00CE6A2F">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Показники діяльності з видів добровільного</w:t>
      </w:r>
    </w:p>
    <w:p w:rsidR="00CE6A2F" w:rsidRPr="00952A65" w:rsidRDefault="00CE6A2F" w:rsidP="00CE6A2F">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страхування, інших, ніж страхування життя</w:t>
      </w:r>
    </w:p>
    <w:p w:rsidR="00CE6A2F" w:rsidRPr="00952A65" w:rsidRDefault="00CE6A2F" w:rsidP="00CE6A2F">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за </w:t>
      </w:r>
      <w:r w:rsidRPr="00952A65">
        <w:rPr>
          <w:rFonts w:ascii="Times New Roman" w:eastAsia="Times New Roman" w:hAnsi="Times New Roman" w:cs="Times New Roman"/>
          <w:color w:val="000000"/>
          <w:sz w:val="18"/>
          <w:szCs w:val="18"/>
          <w:u w:val="single"/>
          <w:lang w:val="uk-UA" w:eastAsia="ru-RU"/>
        </w:rPr>
        <w:t> 2019</w:t>
      </w:r>
      <w:r w:rsidRPr="00952A65">
        <w:rPr>
          <w:rFonts w:ascii="Times New Roman" w:eastAsia="Times New Roman" w:hAnsi="Times New Roman" w:cs="Times New Roman"/>
          <w:color w:val="000000"/>
          <w:sz w:val="18"/>
          <w:szCs w:val="18"/>
          <w:lang w:val="uk-UA" w:eastAsia="ru-RU"/>
        </w:rPr>
        <w:t> року</w:t>
      </w:r>
    </w:p>
    <w:p w:rsidR="00CE6A2F" w:rsidRPr="00952A65" w:rsidRDefault="00CE6A2F" w:rsidP="00053FBA">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(звітний період)</w:t>
      </w:r>
    </w:p>
    <w:tbl>
      <w:tblPr>
        <w:tblStyle w:val="a3"/>
        <w:tblW w:w="11199" w:type="dxa"/>
        <w:tblInd w:w="-1026" w:type="dxa"/>
        <w:tblLayout w:type="fixed"/>
        <w:tblLook w:val="04A0" w:firstRow="1" w:lastRow="0" w:firstColumn="1" w:lastColumn="0" w:noHBand="0" w:noVBand="1"/>
      </w:tblPr>
      <w:tblGrid>
        <w:gridCol w:w="2268"/>
        <w:gridCol w:w="426"/>
        <w:gridCol w:w="141"/>
        <w:gridCol w:w="426"/>
        <w:gridCol w:w="567"/>
        <w:gridCol w:w="708"/>
        <w:gridCol w:w="142"/>
        <w:gridCol w:w="425"/>
        <w:gridCol w:w="34"/>
        <w:gridCol w:w="456"/>
        <w:gridCol w:w="77"/>
        <w:gridCol w:w="284"/>
        <w:gridCol w:w="425"/>
        <w:gridCol w:w="523"/>
        <w:gridCol w:w="186"/>
        <w:gridCol w:w="992"/>
        <w:gridCol w:w="142"/>
        <w:gridCol w:w="425"/>
        <w:gridCol w:w="142"/>
        <w:gridCol w:w="425"/>
        <w:gridCol w:w="284"/>
        <w:gridCol w:w="283"/>
        <w:gridCol w:w="424"/>
        <w:gridCol w:w="427"/>
        <w:gridCol w:w="567"/>
      </w:tblGrid>
      <w:tr w:rsidR="00053FBA" w:rsidRPr="00952A65" w:rsidTr="00406BB1">
        <w:tc>
          <w:tcPr>
            <w:tcW w:w="2268" w:type="dxa"/>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Назва</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w:t>
            </w:r>
          </w:p>
        </w:tc>
        <w:tc>
          <w:tcPr>
            <w:tcW w:w="426" w:type="dxa"/>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Всього:</w:t>
            </w:r>
          </w:p>
        </w:tc>
        <w:tc>
          <w:tcPr>
            <w:tcW w:w="567" w:type="dxa"/>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від нещасних випадків</w:t>
            </w:r>
          </w:p>
        </w:tc>
        <w:tc>
          <w:tcPr>
            <w:tcW w:w="708" w:type="dxa"/>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Медичне страхування (безперервне страхування здоров'я)</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здоров'я на випадок хвороби</w:t>
            </w:r>
          </w:p>
        </w:tc>
        <w:tc>
          <w:tcPr>
            <w:tcW w:w="567" w:type="dxa"/>
            <w:gridSpan w:val="3"/>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залізничного транспорту</w:t>
            </w:r>
          </w:p>
        </w:tc>
        <w:tc>
          <w:tcPr>
            <w:tcW w:w="709"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наземного транспорту (крім залізничного)</w:t>
            </w:r>
          </w:p>
        </w:tc>
        <w:tc>
          <w:tcPr>
            <w:tcW w:w="523" w:type="dxa"/>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повітряного транспорту</w:t>
            </w:r>
          </w:p>
        </w:tc>
        <w:tc>
          <w:tcPr>
            <w:tcW w:w="1178"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водного транспорту (морського внутрішнього та інших видів водного транспорту)</w:t>
            </w:r>
          </w:p>
        </w:tc>
        <w:tc>
          <w:tcPr>
            <w:tcW w:w="709" w:type="dxa"/>
            <w:gridSpan w:val="3"/>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вантажів та багажу (вантажобагажу)</w:t>
            </w:r>
          </w:p>
        </w:tc>
        <w:tc>
          <w:tcPr>
            <w:tcW w:w="709"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від вогневих ризиків та ризиків стихійних явищ</w:t>
            </w:r>
          </w:p>
        </w:tc>
        <w:tc>
          <w:tcPr>
            <w:tcW w:w="707"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майна (іншого, ніж передбачено пунктами 7-12)</w:t>
            </w:r>
          </w:p>
        </w:tc>
        <w:tc>
          <w:tcPr>
            <w:tcW w:w="994"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цивільної відповідальності власників наземного транспорту (включаючи відповідальність перевізника)</w:t>
            </w:r>
          </w:p>
        </w:tc>
      </w:tr>
      <w:tr w:rsidR="00053FBA" w:rsidRPr="00952A65" w:rsidTr="00406BB1">
        <w:tc>
          <w:tcPr>
            <w:tcW w:w="2268" w:type="dxa"/>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w:t>
            </w:r>
          </w:p>
        </w:tc>
        <w:tc>
          <w:tcPr>
            <w:tcW w:w="426" w:type="dxa"/>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3</w:t>
            </w:r>
          </w:p>
        </w:tc>
        <w:tc>
          <w:tcPr>
            <w:tcW w:w="567" w:type="dxa"/>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4</w:t>
            </w:r>
          </w:p>
        </w:tc>
        <w:tc>
          <w:tcPr>
            <w:tcW w:w="708" w:type="dxa"/>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5</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6</w:t>
            </w:r>
          </w:p>
        </w:tc>
        <w:tc>
          <w:tcPr>
            <w:tcW w:w="567" w:type="dxa"/>
            <w:gridSpan w:val="3"/>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7</w:t>
            </w:r>
          </w:p>
        </w:tc>
        <w:tc>
          <w:tcPr>
            <w:tcW w:w="709"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8</w:t>
            </w:r>
          </w:p>
        </w:tc>
        <w:tc>
          <w:tcPr>
            <w:tcW w:w="523" w:type="dxa"/>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9</w:t>
            </w:r>
          </w:p>
        </w:tc>
        <w:tc>
          <w:tcPr>
            <w:tcW w:w="1178"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10</w:t>
            </w:r>
          </w:p>
        </w:tc>
        <w:tc>
          <w:tcPr>
            <w:tcW w:w="709" w:type="dxa"/>
            <w:gridSpan w:val="3"/>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11</w:t>
            </w:r>
          </w:p>
        </w:tc>
        <w:tc>
          <w:tcPr>
            <w:tcW w:w="709"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12</w:t>
            </w:r>
          </w:p>
        </w:tc>
        <w:tc>
          <w:tcPr>
            <w:tcW w:w="707"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13</w:t>
            </w:r>
          </w:p>
        </w:tc>
        <w:tc>
          <w:tcPr>
            <w:tcW w:w="994"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14</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Валові надходження страхових платежів (премій, внесків):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від страхувальників - фізичних осіб;</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страхувальників-юридичних осіб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013</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014</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нерезидентів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015</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числі:від страхувальників - фізичних осіб;</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016</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страхувальників-юридичних осіб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017</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018</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повертаються страхувальникам (перестрахувальникам):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страхувальникам - фізичним особам;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страхувальникам-юридичним особам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023</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024</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нерезидентам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025</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страхувальникам - фізичним особам;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026</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страхувальникам-юридичним особам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027</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028</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сплачуються перестраховикам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030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 – нерезидентам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031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повертаються перестраховиками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040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перестраховиками – нерезидентами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041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Резерви незароблених премій на кінець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050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Частка перестраховиків у резервах незароблених премій на кінець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060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частка перестраховиків-нерезидентів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061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Величина технічних резервів інших, ніж резерви незароблених премій, на кінець звітного періоду, у тому числі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lastRenderedPageBreak/>
              <w:t>резерв заявлених, але не виплачених збитків;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збитків, які виникли, але не заявлені;</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катастроф;</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073</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коливань збитковості.</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074</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Частка перестраховиків у резервах інших, ніж резерви незароблених премій, на кінець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080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перестраховиків-нерезидентів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081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страхових випадків, за якими прийнято рішення про здійснення страхових виплат/відшкодувань</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090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Страхові виплати/відшкодування:</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фізичним особам;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юридичним особам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103</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104</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нерезидентам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105</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фізичним особам;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106</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юридичним особам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107</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108</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виплат/відшкодувань, компенсовані перестраховиками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110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перестраховиками-нерезидентами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111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Максимальна страхова виплата/відшкодування за окремим страховим випадком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120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укладанням та пролонгацією договорів страхування (аквізиційні витрати)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агентські винагороди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страховикам-нерезидентам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укладанням та пролонгацією договорів перестрахування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винагороди брокерам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брокерам-нерезидентам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комісійні винагороди перестрахувальникам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143</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перестрахувальникам-нерезидентам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144</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регулюванням страхових випадків (ліквідаційні витрати), які сталися у звітному періоді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оплату судових затрат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експертних (оцінних) робіт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аварійних комісарів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153</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послуг установ асістансу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154</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установ асістансу - нерезидентів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155</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що здійснюються у зв'язку з регулюванням страхових випадків (ліквідаційні витрати), які сталися в попередніх звітних періодах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 xml:space="preserve">у тому числі на оплату </w:t>
            </w:r>
            <w:r w:rsidRPr="00952A65">
              <w:rPr>
                <w:rFonts w:ascii="Times New Roman" w:eastAsia="Times New Roman" w:hAnsi="Times New Roman" w:cs="Times New Roman"/>
                <w:sz w:val="16"/>
                <w:szCs w:val="16"/>
                <w:lang w:val="uk-UA" w:eastAsia="ru-RU"/>
              </w:rPr>
              <w:lastRenderedPageBreak/>
              <w:t>судових затрат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lastRenderedPageBreak/>
              <w:t>161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lastRenderedPageBreak/>
              <w:t>на оплату експертних (оцінних) робіт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аварійних комісарів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163</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послуг установ асістансу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164</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установ асістансу – нерезидентів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165</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договорів страхування, укладених протягом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зі страхувальниками – фізичними особами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зі страхувальниками – юридичними особами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172</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Максимальна страхова сума за окремим об’єктом страхування ( за окремою застрахованою особою)</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180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190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за договорами страхування, укладеними із страхувальниками-фізичними особами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191</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Загальний обсяг відповідальності</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200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053FBA" w:rsidRPr="00952A65" w:rsidTr="00406BB1">
        <w:tc>
          <w:tcPr>
            <w:tcW w:w="2268" w:type="dxa"/>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Кредиторська заборгованість за страховими виплатами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210</w:t>
            </w:r>
          </w:p>
        </w:tc>
        <w:tc>
          <w:tcPr>
            <w:tcW w:w="42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8"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23"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78"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9"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70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99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Назва</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w:t>
            </w:r>
          </w:p>
        </w:tc>
        <w:tc>
          <w:tcPr>
            <w:tcW w:w="1417" w:type="dxa"/>
            <w:gridSpan w:val="3"/>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відповідальності власників повітряного транспорту (включаючи відповідальність перевізника)</w:t>
            </w:r>
          </w:p>
        </w:tc>
        <w:tc>
          <w:tcPr>
            <w:tcW w:w="1276" w:type="dxa"/>
            <w:gridSpan w:val="5"/>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відповідальності власників водного транспорту (включаючи відповідальність перевізника)</w:t>
            </w:r>
          </w:p>
        </w:tc>
        <w:tc>
          <w:tcPr>
            <w:tcW w:w="1134" w:type="dxa"/>
            <w:gridSpan w:val="3"/>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відповідальності перед третіми особами (іншої, ніж передбачена пунктами 12 - 14 цієї статті)</w:t>
            </w:r>
          </w:p>
        </w:tc>
        <w:tc>
          <w:tcPr>
            <w:tcW w:w="1134"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кредитів (у тому числі відповідальності позичальника за непогашення кредиту)</w:t>
            </w:r>
          </w:p>
        </w:tc>
        <w:tc>
          <w:tcPr>
            <w:tcW w:w="425" w:type="dxa"/>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інвестицій</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фінансових ризиків</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судових витрат</w:t>
            </w:r>
          </w:p>
        </w:tc>
        <w:tc>
          <w:tcPr>
            <w:tcW w:w="851" w:type="dxa"/>
            <w:gridSpan w:val="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виданих гарантій (порук) та прийнятих гарантій</w:t>
            </w:r>
          </w:p>
        </w:tc>
        <w:tc>
          <w:tcPr>
            <w:tcW w:w="567" w:type="dxa"/>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медичних витрат</w:t>
            </w:r>
          </w:p>
        </w:tc>
      </w:tr>
      <w:tr w:rsidR="00631F5D" w:rsidRPr="00952A65" w:rsidTr="00406BB1">
        <w:tc>
          <w:tcPr>
            <w:tcW w:w="2694"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w:t>
            </w:r>
          </w:p>
        </w:tc>
        <w:tc>
          <w:tcPr>
            <w:tcW w:w="1417" w:type="dxa"/>
            <w:gridSpan w:val="3"/>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15</w:t>
            </w:r>
          </w:p>
        </w:tc>
        <w:tc>
          <w:tcPr>
            <w:tcW w:w="1276" w:type="dxa"/>
            <w:gridSpan w:val="5"/>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16</w:t>
            </w:r>
          </w:p>
        </w:tc>
        <w:tc>
          <w:tcPr>
            <w:tcW w:w="1134" w:type="dxa"/>
            <w:gridSpan w:val="3"/>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17</w:t>
            </w:r>
          </w:p>
        </w:tc>
        <w:tc>
          <w:tcPr>
            <w:tcW w:w="1134"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18</w:t>
            </w:r>
          </w:p>
        </w:tc>
        <w:tc>
          <w:tcPr>
            <w:tcW w:w="425" w:type="dxa"/>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19</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20</w:t>
            </w:r>
          </w:p>
        </w:tc>
        <w:tc>
          <w:tcPr>
            <w:tcW w:w="567"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21</w:t>
            </w:r>
          </w:p>
        </w:tc>
        <w:tc>
          <w:tcPr>
            <w:tcW w:w="851" w:type="dxa"/>
            <w:gridSpan w:val="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22</w:t>
            </w:r>
          </w:p>
        </w:tc>
        <w:tc>
          <w:tcPr>
            <w:tcW w:w="567" w:type="dxa"/>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23</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Валові надходження страхових платежів (премій, внесків):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від страхувальників - фізичних осіб;</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страхувальників-юридичних осіб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013</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014</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нерезидентів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015</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числі:від страхувальників - фізичних осіб;</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016</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страхувальників-юридичних осіб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017</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018</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повертаються страхувальникам (перестрахувальникам):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страхувальникам - фізичним особам;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страхувальникам-юридичним особам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023</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024</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нерезидентам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025</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страхувальникам - фізичним особам;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026</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страхувальникам-юридичним особам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027</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028</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сплачуються перестраховикам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030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 – нерезидентам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031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повертаються перестраховиками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040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перестраховиками – нерезидентами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041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lastRenderedPageBreak/>
              <w:t>Резерви незароблених премій на кінець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050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Частка перестраховиків у резервах незароблених премій на кінець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060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частка перестраховиків-нерезидентів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061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Величина технічних резервів інших, ніж резерви незароблених премій, на кінець звітного періоду, у тому числі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заявлених, але не виплачених збитків;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збитків, які виникли, але не заявлені;</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катастроф;</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073</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коливань збитковості.</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074</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Частка перестраховиків у резервах інших, ніж резерви незароблених премій, на кінець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080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перестраховиків-нерезидентів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081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страхових випадків, за якими прийнято рішення про здійснення страхових виплат/відшкодувань</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090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Страхові виплати/відшкодування:</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фізичним особам;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юридичним особам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103</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104</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нерезидентам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105</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фізичним особам;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106</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юридичним особам (крім перестрахувальників);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107</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108</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виплат/відшкодувань, компенсовані перестраховиками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110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перестраховиками-нерезидентами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111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Максимальна страхова виплата/відшкодування за окремим страховим випадком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120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укладанням та пролонгацією договорів страхування (аквізиційні витрати)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агентські винагороди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страховикам-нерезидентам</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укладанням та пролонгацією договорів перестрахування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винагороди брокерам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брокерам-нерезидентам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комісійні винагороди перестрахувальникам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143</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перестрахувальникам-нерезидентам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144</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регулюванням страхових випадків (ліквідаційні витрати), які сталися у звітному періоді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оплату судових затрат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експертних (оцінних) робіт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аварійних комісарів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153</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послуг установ асістансу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154</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установ асістансу - нерезидентів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155</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що здійснюються у зв'язку з регулюванням страхових випадків (ліквідаційні витрати), які сталися в попередніх звітних періодах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оплату судових затрат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експертних (оцінних) робіт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 xml:space="preserve">із яких на оплату послуг аварійних </w:t>
            </w:r>
            <w:r w:rsidRPr="00952A65">
              <w:rPr>
                <w:rFonts w:ascii="Times New Roman" w:eastAsia="Times New Roman" w:hAnsi="Times New Roman" w:cs="Times New Roman"/>
                <w:sz w:val="16"/>
                <w:szCs w:val="16"/>
                <w:lang w:val="uk-UA" w:eastAsia="ru-RU"/>
              </w:rPr>
              <w:lastRenderedPageBreak/>
              <w:t>комісарів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lastRenderedPageBreak/>
              <w:t>163</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lastRenderedPageBreak/>
              <w:t>на оплату послуг установ асістансу </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164</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установ асістансу – нерезидентів</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165</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договорів страхування, укладених протягом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зі страхувальниками – фізичними особами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зі страхувальниками – юридичними особами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172</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Максимальна страхова сума за окремим об’єктом страхування ( за окремою застрахованою особою)</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180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190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за договорами страхування, укладеними із страхувальниками-фізичними особами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191</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Загальний обсяг відповідальності</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200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631F5D" w:rsidRPr="00952A65" w:rsidTr="00406BB1">
        <w:tc>
          <w:tcPr>
            <w:tcW w:w="2694" w:type="dxa"/>
            <w:gridSpan w:val="2"/>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Кредиторська заборгованість за страховими виплатами</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210</w:t>
            </w:r>
          </w:p>
        </w:tc>
        <w:tc>
          <w:tcPr>
            <w:tcW w:w="1417"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276" w:type="dxa"/>
            <w:gridSpan w:val="5"/>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425"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851" w:type="dxa"/>
            <w:gridSpan w:val="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Назва</w:t>
            </w:r>
          </w:p>
        </w:tc>
        <w:tc>
          <w:tcPr>
            <w:tcW w:w="456" w:type="dxa"/>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w:t>
            </w:r>
          </w:p>
        </w:tc>
        <w:tc>
          <w:tcPr>
            <w:tcW w:w="4188" w:type="dxa"/>
            <w:gridSpan w:val="12"/>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цивільно-правової відповідальності арбітражного керуючого (розпорядника майна, керуючого санацією, ліквідатора) за шкоду, яку може бути завдано у зв’язку з виконанням його обов’язків</w:t>
            </w:r>
          </w:p>
        </w:tc>
        <w:tc>
          <w:tcPr>
            <w:tcW w:w="1418" w:type="dxa"/>
            <w:gridSpan w:val="3"/>
            <w:hideMark/>
          </w:tcPr>
          <w:p w:rsidR="00CE6A2F" w:rsidRPr="00952A65" w:rsidRDefault="00CE6A2F" w:rsidP="00CE6A2F">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Страхування сільськогосподарської продукції</w:t>
            </w:r>
          </w:p>
        </w:tc>
      </w:tr>
      <w:tr w:rsidR="00CE6A2F" w:rsidRPr="00952A65" w:rsidTr="00631F5D">
        <w:tc>
          <w:tcPr>
            <w:tcW w:w="5137" w:type="dxa"/>
            <w:gridSpan w:val="9"/>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1</w:t>
            </w:r>
          </w:p>
        </w:tc>
        <w:tc>
          <w:tcPr>
            <w:tcW w:w="456" w:type="dxa"/>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w:t>
            </w:r>
          </w:p>
        </w:tc>
        <w:tc>
          <w:tcPr>
            <w:tcW w:w="4188" w:type="dxa"/>
            <w:gridSpan w:val="12"/>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24</w:t>
            </w:r>
          </w:p>
        </w:tc>
        <w:tc>
          <w:tcPr>
            <w:tcW w:w="1418" w:type="dxa"/>
            <w:gridSpan w:val="3"/>
            <w:hideMark/>
          </w:tcPr>
          <w:p w:rsidR="00CE6A2F" w:rsidRPr="00952A65" w:rsidRDefault="00CE6A2F" w:rsidP="00CE6A2F">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25</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Валові надходження страхових платежів (премій, внесків):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резидентів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від страхувальників - фізичних осіб;</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страхувальників-юридичних осіб (крім перестрахувальників);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013</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перестрахувальників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014</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нерезидентів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015</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числі:від страхувальників - фізичних осіб;</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016</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страхувальників-юридичних осіб (крім перестрахувальників);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017</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від перестрахувальників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018</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повертаються страхувальникам (перестрахувальникам):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резидентам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страхувальникам - фізичним особам;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страхувальникам-юридичним особам (крім перестрахувальників);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023</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024</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нерезидентам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025</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страхувальникам - фізичним особам;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026</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страхувальникам-юридичним особам (крім перестрахувальників);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027</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028</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сплачуються перестраховикам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030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 – нерезидентам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031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платежів (премій, внесків), які повертаються перестраховиками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040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перестраховиками – нерезидентами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041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Резерви незароблених премій на кінець звітного періоду</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050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Частка перестраховиків у резервах незароблених премій на кінець звітного періоду</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060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частка перестраховиків-нерезидентів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061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Величина технічних резервів інших, ніж резерви незароблених премій, на кінець звітного періоду, у тому числі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заявлених, але не виплачених збитків;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збитків, які виникли, але не заявлені;</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катастроф;</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073</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резерв коливань збитковості.</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074</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Частка перестраховиків у резервах інших, ніж резерви незароблених премій, на кінець звітного періоду</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080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перестраховиків-нерезидентів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081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страхових випадків, за якими прийнято рішення про здійснення страхових виплат/відшкодувань</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090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Страхові виплати/відшкодування:</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резидентам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фізичним особам;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юридичним особам (крім перестрахувальників);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103</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104</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нерезидентам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105</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фізичним особам;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106</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юридичним особам (крім перестрахувальників);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107</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перестрахувальникам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108</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Частки страхових виплат/відшкодувань, компенсовані перестраховиками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110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перестраховиками-нерезидентами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111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lastRenderedPageBreak/>
              <w:t>Максимальна страхова виплата/відшкодування за окремим страховим випадком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120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укладанням та пролонгацією договорів страхування (аквізиційні витрати)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агентські винагороди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страховикам-нерезидентам</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укладанням та пролонгацією договорів перестрахування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винагороди брокерам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брокерам-нерезидентам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комісійні винагороди перестрахувальникам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143</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перестрахувальникам-нерезидентам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144</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пов'язані з регулюванням страхових випадків (ліквідаційні витрати), які сталися у звітному періоді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оплату судових затрат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експертних (оцінних) робіт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аварійних комісарів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153</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послуг установ асістансу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154</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установ асістансу - нерезидентів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155</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Витрати, що здійснюються у зв'язку з регулюванням страхових випадків (ліквідаційні витрати), які сталися в попередніх звітних періодах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на оплату судових затрат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експертних (оцінних) робіт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аварійних комісарів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163</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на оплату послуг установ асістансу </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164</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яких на оплату послуг установ асістансу – нерезидентів</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165</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договорів страхування, укладених протягом звітного періоду</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зі страхувальниками – фізичними особами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зі страхувальниками – юридичними особами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172</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Максимальна страхова сума за окремим об’єктом страхування ( за окремою застрахованою особою)</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180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190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за договорами страхування, укладеними із страхувальниками-фізичними особами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191</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Загальний обсяг відповідальності</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200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CE6A2F" w:rsidRPr="00952A65" w:rsidTr="00631F5D">
        <w:tc>
          <w:tcPr>
            <w:tcW w:w="5137" w:type="dxa"/>
            <w:gridSpan w:val="9"/>
            <w:hideMark/>
          </w:tcPr>
          <w:p w:rsidR="00CE6A2F" w:rsidRPr="00952A65" w:rsidRDefault="00CE6A2F" w:rsidP="00CE6A2F">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Кредиторська заборгованість за страховими виплатами</w:t>
            </w:r>
          </w:p>
        </w:tc>
        <w:tc>
          <w:tcPr>
            <w:tcW w:w="456" w:type="dxa"/>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210</w:t>
            </w:r>
          </w:p>
        </w:tc>
        <w:tc>
          <w:tcPr>
            <w:tcW w:w="4188" w:type="dxa"/>
            <w:gridSpan w:val="12"/>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418" w:type="dxa"/>
            <w:gridSpan w:val="3"/>
            <w:hideMark/>
          </w:tcPr>
          <w:p w:rsidR="00CE6A2F" w:rsidRPr="00952A65" w:rsidRDefault="00CE6A2F" w:rsidP="00CE6A2F">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bl>
    <w:p w:rsidR="00CE6A2F" w:rsidRPr="00952A65" w:rsidRDefault="00CE6A2F">
      <w:pPr>
        <w:rPr>
          <w:rFonts w:ascii="Times New Roman" w:hAnsi="Times New Roman" w:cs="Times New Roman"/>
          <w:sz w:val="18"/>
          <w:szCs w:val="18"/>
          <w:lang w:val="uk-UA"/>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631F5D" w:rsidRPr="00952A65" w:rsidRDefault="00631F5D" w:rsidP="00480696">
      <w:pPr>
        <w:spacing w:after="0" w:line="240" w:lineRule="auto"/>
        <w:rPr>
          <w:rFonts w:ascii="Times New Roman" w:eastAsia="Times New Roman" w:hAnsi="Times New Roman" w:cs="Times New Roman"/>
          <w:color w:val="000000"/>
          <w:sz w:val="18"/>
          <w:szCs w:val="18"/>
          <w:lang w:val="uk-UA" w:eastAsia="ru-RU"/>
        </w:rPr>
      </w:pPr>
    </w:p>
    <w:p w:rsidR="00480696" w:rsidRPr="00952A65" w:rsidRDefault="00480696" w:rsidP="00480696">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p w:rsidR="00480696" w:rsidRPr="00952A65" w:rsidRDefault="00480696" w:rsidP="00480696">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Розділ 4</w:t>
      </w:r>
    </w:p>
    <w:p w:rsidR="00480696" w:rsidRPr="00952A65" w:rsidRDefault="00480696" w:rsidP="00480696">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Показники діяльності з видів</w:t>
      </w:r>
      <w:r w:rsidR="00406BB1" w:rsidRPr="00952A65">
        <w:rPr>
          <w:rFonts w:ascii="Times New Roman" w:eastAsia="Times New Roman" w:hAnsi="Times New Roman" w:cs="Times New Roman"/>
          <w:color w:val="000000"/>
          <w:sz w:val="18"/>
          <w:szCs w:val="18"/>
          <w:lang w:val="uk-UA" w:eastAsia="ru-RU"/>
        </w:rPr>
        <w:t xml:space="preserve"> </w:t>
      </w:r>
      <w:r w:rsidRPr="00952A65">
        <w:rPr>
          <w:rFonts w:ascii="Times New Roman" w:eastAsia="Times New Roman" w:hAnsi="Times New Roman" w:cs="Times New Roman"/>
          <w:color w:val="000000"/>
          <w:sz w:val="18"/>
          <w:szCs w:val="18"/>
          <w:lang w:val="uk-UA" w:eastAsia="ru-RU"/>
        </w:rPr>
        <w:t>обов'язкового страхування</w:t>
      </w:r>
    </w:p>
    <w:p w:rsidR="00480696" w:rsidRPr="00952A65" w:rsidRDefault="00480696" w:rsidP="00480696">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за </w:t>
      </w:r>
      <w:r w:rsidRPr="00952A65">
        <w:rPr>
          <w:rFonts w:ascii="Times New Roman" w:eastAsia="Times New Roman" w:hAnsi="Times New Roman" w:cs="Times New Roman"/>
          <w:color w:val="000000"/>
          <w:sz w:val="18"/>
          <w:szCs w:val="18"/>
          <w:u w:val="single"/>
          <w:lang w:val="uk-UA" w:eastAsia="ru-RU"/>
        </w:rPr>
        <w:t> 2019</w:t>
      </w:r>
      <w:r w:rsidRPr="00952A65">
        <w:rPr>
          <w:rFonts w:ascii="Times New Roman" w:eastAsia="Times New Roman" w:hAnsi="Times New Roman" w:cs="Times New Roman"/>
          <w:color w:val="000000"/>
          <w:sz w:val="18"/>
          <w:szCs w:val="18"/>
          <w:lang w:val="uk-UA" w:eastAsia="ru-RU"/>
        </w:rPr>
        <w:t> року</w:t>
      </w:r>
    </w:p>
    <w:p w:rsidR="00480696" w:rsidRPr="00952A65" w:rsidRDefault="00480696" w:rsidP="00480696">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(звітний період)</w:t>
      </w:r>
    </w:p>
    <w:tbl>
      <w:tblPr>
        <w:tblStyle w:val="a3"/>
        <w:tblW w:w="11057" w:type="dxa"/>
        <w:tblInd w:w="-1168" w:type="dxa"/>
        <w:tblLayout w:type="fixed"/>
        <w:tblLook w:val="04A0" w:firstRow="1" w:lastRow="0" w:firstColumn="1" w:lastColumn="0" w:noHBand="0" w:noVBand="1"/>
      </w:tblPr>
      <w:tblGrid>
        <w:gridCol w:w="1418"/>
        <w:gridCol w:w="425"/>
        <w:gridCol w:w="284"/>
        <w:gridCol w:w="96"/>
        <w:gridCol w:w="46"/>
        <w:gridCol w:w="136"/>
        <w:gridCol w:w="194"/>
        <w:gridCol w:w="8"/>
        <w:gridCol w:w="87"/>
        <w:gridCol w:w="95"/>
        <w:gridCol w:w="47"/>
        <w:gridCol w:w="283"/>
        <w:gridCol w:w="284"/>
        <w:gridCol w:w="141"/>
        <w:gridCol w:w="142"/>
        <w:gridCol w:w="142"/>
        <w:gridCol w:w="142"/>
        <w:gridCol w:w="141"/>
        <w:gridCol w:w="142"/>
        <w:gridCol w:w="425"/>
        <w:gridCol w:w="142"/>
        <w:gridCol w:w="142"/>
        <w:gridCol w:w="142"/>
        <w:gridCol w:w="283"/>
        <w:gridCol w:w="41"/>
        <w:gridCol w:w="101"/>
        <w:gridCol w:w="283"/>
        <w:gridCol w:w="142"/>
        <w:gridCol w:w="142"/>
        <w:gridCol w:w="142"/>
        <w:gridCol w:w="141"/>
        <w:gridCol w:w="142"/>
        <w:gridCol w:w="142"/>
        <w:gridCol w:w="246"/>
        <w:gridCol w:w="37"/>
        <w:gridCol w:w="142"/>
        <w:gridCol w:w="142"/>
        <w:gridCol w:w="69"/>
        <w:gridCol w:w="73"/>
        <w:gridCol w:w="283"/>
        <w:gridCol w:w="142"/>
        <w:gridCol w:w="37"/>
        <w:gridCol w:w="78"/>
        <w:gridCol w:w="168"/>
        <w:gridCol w:w="142"/>
        <w:gridCol w:w="8"/>
        <w:gridCol w:w="134"/>
        <w:gridCol w:w="373"/>
        <w:gridCol w:w="52"/>
        <w:gridCol w:w="142"/>
        <w:gridCol w:w="142"/>
        <w:gridCol w:w="425"/>
        <w:gridCol w:w="142"/>
        <w:gridCol w:w="141"/>
        <w:gridCol w:w="142"/>
        <w:gridCol w:w="142"/>
        <w:gridCol w:w="133"/>
        <w:gridCol w:w="9"/>
        <w:gridCol w:w="283"/>
        <w:gridCol w:w="142"/>
        <w:gridCol w:w="283"/>
        <w:gridCol w:w="108"/>
        <w:gridCol w:w="34"/>
      </w:tblGrid>
      <w:tr w:rsidR="002B18C0" w:rsidRPr="00952A65" w:rsidTr="00623AA7">
        <w:trPr>
          <w:gridAfter w:val="2"/>
          <w:wAfter w:w="142"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567"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Усього:</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Медичне страхування</w:t>
            </w:r>
          </w:p>
        </w:tc>
        <w:tc>
          <w:tcPr>
            <w:tcW w:w="1134"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медичних і фармацевтичних працівників (крім тих, які працюють в установах і організаціях, що фінансуються з Держ. бюджету України) на випадок інфікування вірусом імунодефіциту людини при виконанні ними службових обов'язків</w:t>
            </w:r>
          </w:p>
        </w:tc>
        <w:tc>
          <w:tcPr>
            <w:tcW w:w="1134"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спортсменів вищих категорій</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життя і здоров'я спеціалістів ветеринарної медицини</w:t>
            </w:r>
          </w:p>
        </w:tc>
        <w:tc>
          <w:tcPr>
            <w:tcW w:w="42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від нещасних випадків на транспорті</w:t>
            </w:r>
          </w:p>
        </w:tc>
        <w:tc>
          <w:tcPr>
            <w:tcW w:w="425"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Авіаційне страхування цивільної авіації</w:t>
            </w:r>
          </w:p>
        </w:tc>
        <w:tc>
          <w:tcPr>
            <w:tcW w:w="1276" w:type="dxa"/>
            <w:gridSpan w:val="10"/>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c>
          <w:tcPr>
            <w:tcW w:w="708"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власників транспортних засобів (за внутрішніми договорами)</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власників транспортних засобів (за міжнародними договорами)</w:t>
            </w:r>
          </w:p>
        </w:tc>
        <w:tc>
          <w:tcPr>
            <w:tcW w:w="425"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засобів водного транспорту</w:t>
            </w:r>
          </w:p>
        </w:tc>
      </w:tr>
      <w:tr w:rsidR="002B18C0" w:rsidRPr="00952A65" w:rsidTr="00623AA7">
        <w:trPr>
          <w:gridAfter w:val="2"/>
          <w:wAfter w:w="142"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567"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w:t>
            </w:r>
          </w:p>
        </w:tc>
        <w:tc>
          <w:tcPr>
            <w:tcW w:w="1134"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5</w:t>
            </w:r>
          </w:p>
        </w:tc>
        <w:tc>
          <w:tcPr>
            <w:tcW w:w="1134"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6</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7</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8</w:t>
            </w:r>
          </w:p>
        </w:tc>
        <w:tc>
          <w:tcPr>
            <w:tcW w:w="42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9</w:t>
            </w:r>
          </w:p>
        </w:tc>
        <w:tc>
          <w:tcPr>
            <w:tcW w:w="425"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10</w:t>
            </w:r>
          </w:p>
        </w:tc>
        <w:tc>
          <w:tcPr>
            <w:tcW w:w="1276" w:type="dxa"/>
            <w:gridSpan w:val="10"/>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11</w:t>
            </w:r>
          </w:p>
        </w:tc>
        <w:tc>
          <w:tcPr>
            <w:tcW w:w="708"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12</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13</w:t>
            </w:r>
          </w:p>
        </w:tc>
        <w:tc>
          <w:tcPr>
            <w:tcW w:w="425"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14</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Валові надходження страхових платежів (премій, внесків)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від страхувальників - фізичних осіб;</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012</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страхувальників-юридичних осіб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013</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014</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нерезидентів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015</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числі:від страхувальників - фізичних осіб;</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016</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страхувальників-юридичних осіб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017</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018</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повертаються страхувальникам (перестрахувальникам):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страхувальникам - фізичним особам;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022</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страхувальникам-юридичним особам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023</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024</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нерезидентам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025</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страхувальникам - фізичним особам;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026</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страхувальникам-юридичним особам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027</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028</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сплачуються перестраховикам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 – нерезидентам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повертаються перестраховиками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перестраховиками – нерезидентами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Резерви незароблених премій на кінець звітного періоду</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050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Частка перестраховиків у резервах незароблених премій на кінець звітного періоду</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частка перестраховиків-нерезидентів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Величина технічних резервів інших, ніж резерви незароблених премій, на кінець звітного періоду, у тому числі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заявлених, але не виплачених збитків;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збитків, які виникли, але не заявлені;</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072</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катастроф;</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073</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коливань збитковості</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074</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Частка перестраховиків у резервах незароблених премій на кінець звітного періоду, сформованих в іноземній валюті</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B18C0"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частка перестраховиків-нерезидентів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10"/>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850"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оператора ядерної установки за ядерну шкоду, яка може бути заподіяна внаслідок ядерного інциденту</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працівників (крім тих, які працюють в установах і організаціях, що фінансуються з Державного бюджету України), які беруть участь у наданні психіатричної допомоги, в тому числі здійснюють догляд за особами, які страждають на психічні розлади</w:t>
            </w:r>
          </w:p>
        </w:tc>
        <w:tc>
          <w:tcPr>
            <w:tcW w:w="1418"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c>
          <w:tcPr>
            <w:tcW w:w="813"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tc>
        <w:tc>
          <w:tcPr>
            <w:tcW w:w="925"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за угодою про розподіл продукції у випадках, передбачених Законом України "Про угоди про розподіл продукції"</w:t>
            </w:r>
          </w:p>
        </w:tc>
        <w:tc>
          <w:tcPr>
            <w:tcW w:w="955"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фінансової відповідальності, життя і здоров'я тимчасового адміністратора та ліквідатора фінансової установи та працівників центрального органу виконавчої влади, що реалізує державну</w:t>
            </w:r>
          </w:p>
        </w:tc>
        <w:tc>
          <w:tcPr>
            <w:tcW w:w="709"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при промисловій розробці родовищ нафти і газу у випадках, передбачених Законом України "Про нафту і газ"</w:t>
            </w:r>
          </w:p>
        </w:tc>
        <w:tc>
          <w:tcPr>
            <w:tcW w:w="1417"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медичних та інших працівників держ. і комун. закладів охорони здоров'я та держ. наук. установ (крім тих, які працюють в устан. і організ., що фінанс. з Держ. бюджету України) на випадок захворюв. на інфекційні хвороби, пов'язаного з викон. ними проф. обов'язків в умовах підвищеного ризику зараження збудниками інфекц. хвороб</w:t>
            </w:r>
          </w:p>
        </w:tc>
      </w:tr>
      <w:tr w:rsidR="00631F5D" w:rsidRPr="00952A65" w:rsidTr="00623AA7">
        <w:trPr>
          <w:gridAfter w:val="2"/>
          <w:wAfter w:w="142"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850"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15</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16</w:t>
            </w:r>
          </w:p>
        </w:tc>
        <w:tc>
          <w:tcPr>
            <w:tcW w:w="1418"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17</w:t>
            </w:r>
          </w:p>
        </w:tc>
        <w:tc>
          <w:tcPr>
            <w:tcW w:w="813"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18</w:t>
            </w:r>
          </w:p>
        </w:tc>
        <w:tc>
          <w:tcPr>
            <w:tcW w:w="925"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19</w:t>
            </w:r>
          </w:p>
        </w:tc>
        <w:tc>
          <w:tcPr>
            <w:tcW w:w="955"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20</w:t>
            </w:r>
          </w:p>
        </w:tc>
        <w:tc>
          <w:tcPr>
            <w:tcW w:w="709"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21</w:t>
            </w:r>
          </w:p>
        </w:tc>
        <w:tc>
          <w:tcPr>
            <w:tcW w:w="1417"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22</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Валові надходження страхових платежів (премій, внесків)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011</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від страхувальників - фізичних осіб;</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012</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страхувальників-юридичних осіб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013</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014</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нерезидентів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015</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числі:від страхувальників - фізичних осіб;</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016</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страхувальників-юридичних осіб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017</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018</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повертаються страхувальникам (перестрахувальникам):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021</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страхувальникам - фізичним особам;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022</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страхувальникам-юридичним особам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023</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024</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нерезидентам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025</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страхувальникам - фізичним особам;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026</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страхувальникам-юридичним особам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027</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028</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сплачуються перестраховикам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lastRenderedPageBreak/>
              <w:t>у тому числі перестраховикам – нерезидентам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031</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повертаються перестраховиками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перестраховиками – нерезидентами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041</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Резерви незароблених премій на кінець звітного періоду</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050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Частка перестраховиків у резервах незароблених премій на кінець звітного періоду</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частка перестраховиків-нерезидентів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061</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Величина технічних резервів інших, ніж резерви незароблених премій, на кінець звітного періоду, у тому числі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заявлених, але не виплачених збитків;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071</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збитків, які виникли, але не заявлені;</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072</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катастроф;</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073</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коливань збитковості</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074</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Частка перестраховиків у резервах незароблених премій на кінець звітного періоду, сформованих в іноземній валюті</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631F5D" w:rsidRPr="00952A65" w:rsidTr="00623AA7">
        <w:trPr>
          <w:gridAfter w:val="2"/>
          <w:wAfter w:w="142"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частка перестраховиків-нерезидентів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081</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25"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7"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613"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1275"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851"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об'єктів космічної діяльності (наземна інфраструктура), перелік яких затверджується Кабінетом Міністрів України за поданням Національного космічного агентства України</w:t>
            </w:r>
          </w:p>
        </w:tc>
        <w:tc>
          <w:tcPr>
            <w:tcW w:w="46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суб'єктів космічної діяльності</w:t>
            </w:r>
          </w:p>
        </w:tc>
        <w:tc>
          <w:tcPr>
            <w:tcW w:w="1093"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об'єктів космічної діяльності (космічна інфраструктура), які є власністю України, щодо ризиків, пов'язаних з підготовкою до запуску космічної техніки на космодромі, запуском та експлуатацією її у космічному просторі</w:t>
            </w:r>
          </w:p>
        </w:tc>
        <w:tc>
          <w:tcPr>
            <w:tcW w:w="778"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tc>
        <w:tc>
          <w:tcPr>
            <w:tcW w:w="931"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c>
          <w:tcPr>
            <w:tcW w:w="843"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tc>
        <w:tc>
          <w:tcPr>
            <w:tcW w:w="850"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tc>
        <w:tc>
          <w:tcPr>
            <w:tcW w:w="1134"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r>
      <w:tr w:rsidR="00480696" w:rsidRPr="00952A65" w:rsidTr="00623AA7">
        <w:tc>
          <w:tcPr>
            <w:tcW w:w="2223"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613"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1275"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23</w:t>
            </w:r>
          </w:p>
        </w:tc>
        <w:tc>
          <w:tcPr>
            <w:tcW w:w="851"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24</w:t>
            </w:r>
          </w:p>
        </w:tc>
        <w:tc>
          <w:tcPr>
            <w:tcW w:w="46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25</w:t>
            </w:r>
          </w:p>
        </w:tc>
        <w:tc>
          <w:tcPr>
            <w:tcW w:w="1093"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26</w:t>
            </w:r>
          </w:p>
        </w:tc>
        <w:tc>
          <w:tcPr>
            <w:tcW w:w="778"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27</w:t>
            </w:r>
          </w:p>
        </w:tc>
        <w:tc>
          <w:tcPr>
            <w:tcW w:w="931"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28</w:t>
            </w:r>
          </w:p>
        </w:tc>
        <w:tc>
          <w:tcPr>
            <w:tcW w:w="843"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29</w:t>
            </w:r>
          </w:p>
        </w:tc>
        <w:tc>
          <w:tcPr>
            <w:tcW w:w="850"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30</w:t>
            </w:r>
          </w:p>
        </w:tc>
        <w:tc>
          <w:tcPr>
            <w:tcW w:w="1134"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31</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Валові надходження страхових платежів (премій, внесків)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010</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резидентів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011</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від страхувальників - фізичних осіб;</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012</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страхувальників-юридичних осіб (крім перестрахувальників);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013</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перестрахувальників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014</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нерезидентів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015</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числі:від страхувальників - фізичних осіб;</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016</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страхувальників-юридичних осіб (крім перестрахувальників);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017</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перестрахувальників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018</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повертаються страхувальникам (перестрахувальникам):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020</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резидентам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021</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страхувальникам - фізичним особам;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022</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страхувальникам-юридичним особам (крім перестрахувальників);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023</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024</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нерезидентам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025</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страхувальникам - фізичним особам;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026</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страхувальникам-юридичним особам (крім перестрахувальників);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027</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028</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сплачуються перестраховикам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030</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 – нерезидентам</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031</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повертаються перестраховиками</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040</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перестраховиками – нерезидентами</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041</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Резерви незароблених премій на кінець звітного періоду</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050</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Частка перестраховиків у резервах незароблених премій на кінець звітного періоду</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060</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частка перестраховиків-нерезидентів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061</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Величина технічних резервів інших, ніж резерви незароблених премій, на кінець звітного періоду, у тому числі :</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070</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заявлених, але не виплачених збитків;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071</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збитків, які виникли, але не заявлені;</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072</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катастроф;</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073</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коливань збитковості</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074</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Частка перестраховиків у резервах незароблених премій на кінець звітного періоду, сформованих в іноземній валюті</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080</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частка перестраховиків-нерезидентів</w:t>
            </w:r>
          </w:p>
        </w:tc>
        <w:tc>
          <w:tcPr>
            <w:tcW w:w="61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081</w:t>
            </w:r>
          </w:p>
        </w:tc>
        <w:tc>
          <w:tcPr>
            <w:tcW w:w="1275"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425" w:type="dxa"/>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993"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тварин на випадок загибелі, знищення, вимушеного забою, від хвороб, стихійних лих та нещасних випадків у випадках та згідно з переліком тварин, встановленими Кабінетом Міністрів України</w:t>
            </w:r>
          </w:p>
        </w:tc>
        <w:tc>
          <w:tcPr>
            <w:tcW w:w="708"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суб'єктів туристичної діяльності за шкоду, заподіяну життю чи здоров'ю туриста або його майну</w:t>
            </w:r>
          </w:p>
        </w:tc>
        <w:tc>
          <w:tcPr>
            <w:tcW w:w="42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морського судновласника</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ліній електропередач та перетворюючого обладнання передавачів електроенергії від пошкодження внаслідок впливу стихійних лих або техногенних катастроф та від протиправних дій третіх осіб</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предмета іпотеки від ризиків випадкового знищення, випадкового пошкодження або псування</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майна, переданого у концесію</w:t>
            </w:r>
          </w:p>
        </w:tc>
        <w:tc>
          <w:tcPr>
            <w:tcW w:w="966"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tc>
        <w:tc>
          <w:tcPr>
            <w:tcW w:w="825"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tc>
        <w:tc>
          <w:tcPr>
            <w:tcW w:w="903"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користувача надр під час дослідно-промислового і промислового видобування та використання газу (метану) вугільних родовищ</w:t>
            </w:r>
          </w:p>
        </w:tc>
        <w:tc>
          <w:tcPr>
            <w:tcW w:w="558"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життя і здоров'я волонтерів на період надання волонтерської допомоги</w:t>
            </w:r>
          </w:p>
        </w:tc>
        <w:tc>
          <w:tcPr>
            <w:tcW w:w="859"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цивільно-правової відповідальності приватного нотаріуса</w:t>
            </w:r>
          </w:p>
        </w:tc>
      </w:tr>
      <w:tr w:rsidR="00206C77" w:rsidRPr="00952A65" w:rsidTr="00623AA7">
        <w:tc>
          <w:tcPr>
            <w:tcW w:w="1418" w:type="dxa"/>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1</w:t>
            </w:r>
          </w:p>
        </w:tc>
        <w:tc>
          <w:tcPr>
            <w:tcW w:w="425" w:type="dxa"/>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2</w:t>
            </w:r>
          </w:p>
        </w:tc>
        <w:tc>
          <w:tcPr>
            <w:tcW w:w="993" w:type="dxa"/>
            <w:gridSpan w:val="9"/>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32</w:t>
            </w:r>
          </w:p>
        </w:tc>
        <w:tc>
          <w:tcPr>
            <w:tcW w:w="708" w:type="dxa"/>
            <w:gridSpan w:val="3"/>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33</w:t>
            </w:r>
          </w:p>
        </w:tc>
        <w:tc>
          <w:tcPr>
            <w:tcW w:w="426" w:type="dxa"/>
            <w:gridSpan w:val="3"/>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34</w:t>
            </w:r>
          </w:p>
        </w:tc>
        <w:tc>
          <w:tcPr>
            <w:tcW w:w="992" w:type="dxa"/>
            <w:gridSpan w:val="5"/>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35</w:t>
            </w:r>
          </w:p>
        </w:tc>
        <w:tc>
          <w:tcPr>
            <w:tcW w:w="850" w:type="dxa"/>
            <w:gridSpan w:val="5"/>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36</w:t>
            </w:r>
          </w:p>
        </w:tc>
        <w:tc>
          <w:tcPr>
            <w:tcW w:w="709" w:type="dxa"/>
            <w:gridSpan w:val="5"/>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37</w:t>
            </w:r>
          </w:p>
        </w:tc>
        <w:tc>
          <w:tcPr>
            <w:tcW w:w="425" w:type="dxa"/>
            <w:gridSpan w:val="3"/>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38</w:t>
            </w:r>
          </w:p>
        </w:tc>
        <w:tc>
          <w:tcPr>
            <w:tcW w:w="966" w:type="dxa"/>
            <w:gridSpan w:val="8"/>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39</w:t>
            </w:r>
          </w:p>
        </w:tc>
        <w:tc>
          <w:tcPr>
            <w:tcW w:w="825" w:type="dxa"/>
            <w:gridSpan w:val="5"/>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40</w:t>
            </w:r>
          </w:p>
        </w:tc>
        <w:tc>
          <w:tcPr>
            <w:tcW w:w="903" w:type="dxa"/>
            <w:gridSpan w:val="5"/>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41</w:t>
            </w:r>
          </w:p>
        </w:tc>
        <w:tc>
          <w:tcPr>
            <w:tcW w:w="558" w:type="dxa"/>
            <w:gridSpan w:val="4"/>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42</w:t>
            </w:r>
          </w:p>
        </w:tc>
        <w:tc>
          <w:tcPr>
            <w:tcW w:w="859" w:type="dxa"/>
            <w:gridSpan w:val="6"/>
            <w:hideMark/>
          </w:tcPr>
          <w:p w:rsidR="00480696" w:rsidRPr="00952A65" w:rsidRDefault="00480696" w:rsidP="00480696">
            <w:pPr>
              <w:jc w:val="center"/>
              <w:rPr>
                <w:rFonts w:ascii="Times New Roman" w:eastAsia="Times New Roman" w:hAnsi="Times New Roman" w:cs="Times New Roman"/>
                <w:b/>
                <w:bCs/>
                <w:sz w:val="10"/>
                <w:szCs w:val="10"/>
                <w:lang w:val="uk-UA" w:eastAsia="ru-RU"/>
              </w:rPr>
            </w:pPr>
            <w:r w:rsidRPr="00952A65">
              <w:rPr>
                <w:rFonts w:ascii="Times New Roman" w:eastAsia="Times New Roman" w:hAnsi="Times New Roman" w:cs="Times New Roman"/>
                <w:b/>
                <w:bCs/>
                <w:sz w:val="10"/>
                <w:szCs w:val="10"/>
                <w:lang w:val="uk-UA" w:eastAsia="ru-RU"/>
              </w:rPr>
              <w:t>43</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Валові надходження страхових платежів (премій, внесків)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010</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резидентів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011</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від страхувальників - фізичних осіб;</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012</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страхувальників-юридичних осіб (крім перестрахувальників);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013</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перестрахувальників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014</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від нерезидентів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015</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числі:від страхувальників - фізичних осіб;</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016</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 xml:space="preserve">від страхувальників-юридичних осіб </w:t>
            </w:r>
            <w:r w:rsidRPr="00952A65">
              <w:rPr>
                <w:rFonts w:ascii="Times New Roman" w:eastAsia="Times New Roman" w:hAnsi="Times New Roman" w:cs="Times New Roman"/>
                <w:sz w:val="10"/>
                <w:szCs w:val="10"/>
                <w:lang w:val="uk-UA" w:eastAsia="ru-RU"/>
              </w:rPr>
              <w:lastRenderedPageBreak/>
              <w:t>(крім перестрахувальників);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lastRenderedPageBreak/>
              <w:t>017</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lastRenderedPageBreak/>
              <w:t>від перестрахувальників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018</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повертаються страхувальникам (перестрахувальникам):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020</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резидентам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021</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страхувальникам - фізичним особам;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022</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страхувальникам-юридичним особам (крім перестрахувальників);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023</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024</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нерезидентам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025</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страхувальникам - фізичним особам;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026</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страхувальникам-юридичним особам (крім перестрахувальників);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027</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028</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сплачуються перестраховикам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030</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 – нерезидентам</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031</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платежів (премій, внесків), які повертаються перестраховиками</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040</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перестраховиками – нерезидентами</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041</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Резерви незароблених премій на кінець звітного періоду</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050</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Частка перестраховиків у резервах незароблених премій на кінець звітного періоду</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060</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частка перестраховиків-нерезидентів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061</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Величина технічних резервів інших, ніж резерви незароблених премій, на кінець звітного періоду, у тому числі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070</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заявлених, але не виплачених збитків;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071</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збитків, які виникли, але не заявлені;</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072</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катастроф;</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073</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резерв коливань збитковості</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074</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Частка перестраховиків у резервах незароблених премій на кінець звітного періоду, сформованих в іноземній валюті</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080</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206C77" w:rsidRPr="00952A65" w:rsidTr="00623AA7">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частка перестраховиків-нерезидентів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081</w:t>
            </w:r>
          </w:p>
        </w:tc>
        <w:tc>
          <w:tcPr>
            <w:tcW w:w="99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66"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25"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0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58"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567"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Усього:</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Медичне страхування</w:t>
            </w:r>
          </w:p>
        </w:tc>
        <w:tc>
          <w:tcPr>
            <w:tcW w:w="1134"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медичних і фармацевтичних працівників (крім тих, які працюють в установах і організаціях, що фінансуються з Держ. бюджету України) на випадок інфікування вірусом імунодефіциту людини при виконанні ними службових обов'язків</w:t>
            </w:r>
          </w:p>
        </w:tc>
        <w:tc>
          <w:tcPr>
            <w:tcW w:w="1134"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c>
          <w:tcPr>
            <w:tcW w:w="708"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спортсменів вищих категорій</w:t>
            </w:r>
          </w:p>
        </w:tc>
        <w:tc>
          <w:tcPr>
            <w:tcW w:w="42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життя і здоров'я спеціалістів ветеринарної медицини</w:t>
            </w:r>
          </w:p>
        </w:tc>
        <w:tc>
          <w:tcPr>
            <w:tcW w:w="425"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від нещасних випадків на транспорті</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Авіаційне страхування цивільної авіації</w:t>
            </w:r>
          </w:p>
        </w:tc>
        <w:tc>
          <w:tcPr>
            <w:tcW w:w="1134"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власників транспортних засобів (за внутрішніми договорами)</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власників транспортних засобів (за міжнародними договорами)</w:t>
            </w:r>
          </w:p>
        </w:tc>
        <w:tc>
          <w:tcPr>
            <w:tcW w:w="391"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засобів водного транспорту</w:t>
            </w:r>
          </w:p>
        </w:tc>
      </w:tr>
      <w:tr w:rsidR="00F06803" w:rsidRPr="00952A65" w:rsidTr="00623AA7">
        <w:trPr>
          <w:gridAfter w:val="1"/>
          <w:wAfter w:w="34"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567"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w:t>
            </w:r>
          </w:p>
        </w:tc>
        <w:tc>
          <w:tcPr>
            <w:tcW w:w="1134"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5</w:t>
            </w:r>
          </w:p>
        </w:tc>
        <w:tc>
          <w:tcPr>
            <w:tcW w:w="1134"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6</w:t>
            </w:r>
          </w:p>
        </w:tc>
        <w:tc>
          <w:tcPr>
            <w:tcW w:w="708"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7</w:t>
            </w:r>
          </w:p>
        </w:tc>
        <w:tc>
          <w:tcPr>
            <w:tcW w:w="42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8</w:t>
            </w:r>
          </w:p>
        </w:tc>
        <w:tc>
          <w:tcPr>
            <w:tcW w:w="425"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9</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10</w:t>
            </w:r>
          </w:p>
        </w:tc>
        <w:tc>
          <w:tcPr>
            <w:tcW w:w="1134"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11</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12</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13</w:t>
            </w:r>
          </w:p>
        </w:tc>
        <w:tc>
          <w:tcPr>
            <w:tcW w:w="391"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14</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страхових випадків, за якими прийнято рішення про здійснення страхових виплат/відшкодувань</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090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Страхові виплати/відшкодування</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фізичним особам;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102</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юридичним особам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103</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104</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нерезидентам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105</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фізичним особам;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106</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юридичним особам (крім перестрахувальників);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107</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108</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виплат/відшкодувань, компенсовані перестраховиками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перестраховиками-нерезидентами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Максимальна страхова виплата/відшкодування за окремим страховим випадком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120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укладанням та пролонгацією договорів страхування (аквізиційні витрати)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агентські винагороди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131</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страховикам-нерезидентам</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132</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425"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оператора ядерної установки за ядерну шкоду, яка може бути заподіяна внаслідок ядерного інциденту</w:t>
            </w:r>
          </w:p>
        </w:tc>
        <w:tc>
          <w:tcPr>
            <w:tcW w:w="1276"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працівників (крім тих, які працюють в установах і організаціях, що фінансуються з Державного бюджету України), які беруть участь у наданні психіатричної допомоги, в тому числі здійснюють догляд за особами, які страждають на психічні розлади</w:t>
            </w:r>
          </w:p>
        </w:tc>
        <w:tc>
          <w:tcPr>
            <w:tcW w:w="1418"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c>
          <w:tcPr>
            <w:tcW w:w="850"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за угодою про розподіл продукції у випадках, передбачених Законом України "Про угоди про розподіл продукції"</w:t>
            </w:r>
          </w:p>
        </w:tc>
        <w:tc>
          <w:tcPr>
            <w:tcW w:w="992"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фінансової відповідальності, життя і здоров'я тимчасового адміністратора та ліквідатора фінансової установи та працівників центрального органу виконавчої влади, що реалізує державну</w:t>
            </w:r>
          </w:p>
        </w:tc>
        <w:tc>
          <w:tcPr>
            <w:tcW w:w="851"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при промисловій розробці родовищ нафти і газу у випадках, передбачених Законом України "Про нафту і газ"</w:t>
            </w:r>
          </w:p>
        </w:tc>
        <w:tc>
          <w:tcPr>
            <w:tcW w:w="1383"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медичних та інших працівників держ. і комун. закладів охорони здоров'я та держ. наук. установ (крім тих, які працюють в устан. і організ., що фінанс. з Держ. бюджету України) на випадок захворюв. на інфекційні хвороби, пов'язаного з викон. ними проф. обов'язків в умовах підвищеного ризику зараження збудниками інфекц. хвороб</w:t>
            </w:r>
          </w:p>
        </w:tc>
      </w:tr>
      <w:tr w:rsidR="00F06803" w:rsidRPr="00952A65" w:rsidTr="00623AA7">
        <w:trPr>
          <w:gridAfter w:val="1"/>
          <w:wAfter w:w="34"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425"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15</w:t>
            </w:r>
          </w:p>
        </w:tc>
        <w:tc>
          <w:tcPr>
            <w:tcW w:w="1276"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16</w:t>
            </w:r>
          </w:p>
        </w:tc>
        <w:tc>
          <w:tcPr>
            <w:tcW w:w="1418"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17</w:t>
            </w:r>
          </w:p>
        </w:tc>
        <w:tc>
          <w:tcPr>
            <w:tcW w:w="850"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18</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19</w:t>
            </w:r>
          </w:p>
        </w:tc>
        <w:tc>
          <w:tcPr>
            <w:tcW w:w="992"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20</w:t>
            </w:r>
          </w:p>
        </w:tc>
        <w:tc>
          <w:tcPr>
            <w:tcW w:w="851"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21</w:t>
            </w:r>
          </w:p>
        </w:tc>
        <w:tc>
          <w:tcPr>
            <w:tcW w:w="1383"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22</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страхових випадків, за якими прийнято рішення про здійснення страхових виплат/відшкодувань</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090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Страхові виплати/відшкодування</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резидентам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101</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фізичним особам;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102</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lastRenderedPageBreak/>
              <w:t>юридичним особам (крім перестрахувальників);</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103</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104</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нерезидентам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105</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фізичним особам;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106</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юридичним особам (крім перестрахувальників);</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107</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108</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виплат/відшкодувань, компенсовані перестраховиками</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перестраховиками-нерезидентами</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111</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Максимальна страхова виплата/відшкодування за окремим страховим випадком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120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укладанням та пролонгацією договорів страхування (аквізиційні витрати) </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агентські винагороди</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131</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F06803"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страховикам-нерезидентам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132</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384"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1363"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об'єктів космічної діяльності (наземна інфраструктура), перелік яких затверджується Кабінетом Міністрів України за поданням Національного космічного агентства України</w:t>
            </w:r>
          </w:p>
        </w:tc>
        <w:tc>
          <w:tcPr>
            <w:tcW w:w="46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суб'єктів космічної діяльності</w:t>
            </w:r>
          </w:p>
        </w:tc>
        <w:tc>
          <w:tcPr>
            <w:tcW w:w="1093"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об'єктів космічної діяльності (космічна інфраструктура), які є власністю України, щодо ризиків, пов'язаних з підготовкою до запуску космічної техніки на космодромі, запуском та експлуатацією її у космічному просторі</w:t>
            </w:r>
          </w:p>
        </w:tc>
        <w:tc>
          <w:tcPr>
            <w:tcW w:w="778"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tc>
        <w:tc>
          <w:tcPr>
            <w:tcW w:w="931"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c>
          <w:tcPr>
            <w:tcW w:w="843"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tc>
        <w:tc>
          <w:tcPr>
            <w:tcW w:w="850"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tc>
        <w:tc>
          <w:tcPr>
            <w:tcW w:w="1100"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r>
      <w:tr w:rsidR="00480696" w:rsidRPr="00952A65" w:rsidTr="00623AA7">
        <w:trPr>
          <w:gridAfter w:val="1"/>
          <w:wAfter w:w="34" w:type="dxa"/>
        </w:trPr>
        <w:tc>
          <w:tcPr>
            <w:tcW w:w="2223"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384"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1363"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23</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24</w:t>
            </w:r>
          </w:p>
        </w:tc>
        <w:tc>
          <w:tcPr>
            <w:tcW w:w="46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25</w:t>
            </w:r>
          </w:p>
        </w:tc>
        <w:tc>
          <w:tcPr>
            <w:tcW w:w="1093"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26</w:t>
            </w:r>
          </w:p>
        </w:tc>
        <w:tc>
          <w:tcPr>
            <w:tcW w:w="778"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27</w:t>
            </w:r>
          </w:p>
        </w:tc>
        <w:tc>
          <w:tcPr>
            <w:tcW w:w="931" w:type="dxa"/>
            <w:gridSpan w:val="8"/>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28</w:t>
            </w:r>
          </w:p>
        </w:tc>
        <w:tc>
          <w:tcPr>
            <w:tcW w:w="843"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29</w:t>
            </w:r>
          </w:p>
        </w:tc>
        <w:tc>
          <w:tcPr>
            <w:tcW w:w="850"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30</w:t>
            </w:r>
          </w:p>
        </w:tc>
        <w:tc>
          <w:tcPr>
            <w:tcW w:w="1100"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31</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страхових випадків, за якими прийнято рішення про здійснення страхових виплат/відшкодувань</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090</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Страхові виплати/відшкодування</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100</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резидентам</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101</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фізичним особам;</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102</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юридичним особам (крім перестрахувальників);</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103</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104</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нерезидентам</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105</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фізичним особам;</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106</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юридичним особам (крім перестрахувальників);</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107</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108</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виплат/відшкодувань, компенсовані перестраховиками</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110</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перестраховиками-нерезидентами</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111</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Максимальна страхова виплата/відшкодування за окремим страховим випадком</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120</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укладанням та пролонгацією договорів страхування (аквізиційні витрати)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130</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агентські винагороди</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131</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480696" w:rsidRPr="00952A65" w:rsidTr="00623AA7">
        <w:trPr>
          <w:gridAfter w:val="1"/>
          <w:wAfter w:w="34" w:type="dxa"/>
        </w:trPr>
        <w:tc>
          <w:tcPr>
            <w:tcW w:w="2223" w:type="dxa"/>
            <w:gridSpan w:val="4"/>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страховикам-нерезидентам</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132</w:t>
            </w:r>
          </w:p>
        </w:tc>
        <w:tc>
          <w:tcPr>
            <w:tcW w:w="136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6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093"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7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31" w:type="dxa"/>
            <w:gridSpan w:val="8"/>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43"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0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425"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тварин на випадок загибелі, знищення, вимушеного забою, від хвороб, стихійних лих та нещасних випадків у випадках та згідно з переліком тварин, встановленими Кабінетом Міністрів України</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суб'єктів туристичної діяльності за шкоду, заподіяну життю чи здоров'ю туриста або його майну</w:t>
            </w:r>
          </w:p>
        </w:tc>
        <w:tc>
          <w:tcPr>
            <w:tcW w:w="425" w:type="dxa"/>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морського судновласника</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ліній електропередач та перетворюючого обладнання передавачів електроенергії від пошкодження внаслідок впливу стихійних лих або техногенних катастроф та від протиправних дій третіх осіб</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предмета іпотеки від ризиків випадкового знищення, випадкового пошкодження або псування</w:t>
            </w:r>
          </w:p>
        </w:tc>
        <w:tc>
          <w:tcPr>
            <w:tcW w:w="42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майна, переданого у концесію</w:t>
            </w:r>
          </w:p>
        </w:tc>
        <w:tc>
          <w:tcPr>
            <w:tcW w:w="850"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tc>
        <w:tc>
          <w:tcPr>
            <w:tcW w:w="850"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користувача надр під час дослідно-промислового і промислового видобування та використання газу (метану) вугільних родовищ</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життя і здоров'я волонтерів на період надання волонтерської допомоги</w:t>
            </w:r>
          </w:p>
        </w:tc>
        <w:tc>
          <w:tcPr>
            <w:tcW w:w="533"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цивільно-правової відповідальності приватного нотаріуса</w:t>
            </w:r>
          </w:p>
        </w:tc>
      </w:tr>
      <w:tr w:rsidR="00BB6149" w:rsidRPr="00952A65" w:rsidTr="00623AA7">
        <w:trPr>
          <w:gridAfter w:val="1"/>
          <w:wAfter w:w="34" w:type="dxa"/>
        </w:trPr>
        <w:tc>
          <w:tcPr>
            <w:tcW w:w="226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425"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32</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33</w:t>
            </w:r>
          </w:p>
        </w:tc>
        <w:tc>
          <w:tcPr>
            <w:tcW w:w="425" w:type="dxa"/>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34</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35</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36</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37</w:t>
            </w:r>
          </w:p>
        </w:tc>
        <w:tc>
          <w:tcPr>
            <w:tcW w:w="42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38</w:t>
            </w:r>
          </w:p>
        </w:tc>
        <w:tc>
          <w:tcPr>
            <w:tcW w:w="850"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39</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40</w:t>
            </w:r>
          </w:p>
        </w:tc>
        <w:tc>
          <w:tcPr>
            <w:tcW w:w="850"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41</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42</w:t>
            </w:r>
          </w:p>
        </w:tc>
        <w:tc>
          <w:tcPr>
            <w:tcW w:w="533"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43</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страхових випадків, за якими прийнято рішення про здійснення страхових виплат/відшкодувань</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090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Страхові виплати/відшкодування</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резидентам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101</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фізичним особам;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102</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юридичним особам (крім перестрахувальників);</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103</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104</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нерезидентам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105</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фізичним особам;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106</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юридичним особам (крім перестрахувальників);</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107</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перестрахувальникам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108</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Частки страхових виплат/відшкодувань, компенсовані перестраховиками</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перестраховиками-нерезидентами</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111</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Максимальна страхова виплата/відшкодування за окремим страховим випадком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120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укладанням та пролонгацією договорів страхування (аквізиційні витрати) </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агентські винагороди</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131</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B6149" w:rsidRPr="00952A65" w:rsidTr="00623AA7">
        <w:trPr>
          <w:gridAfter w:val="1"/>
          <w:wAfter w:w="34" w:type="dxa"/>
        </w:trPr>
        <w:tc>
          <w:tcPr>
            <w:tcW w:w="2269" w:type="dxa"/>
            <w:gridSpan w:val="5"/>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страховикам-нерезидентам</w:t>
            </w:r>
          </w:p>
        </w:tc>
        <w:tc>
          <w:tcPr>
            <w:tcW w:w="425"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132</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33"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425" w:type="dxa"/>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42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Усього:</w:t>
            </w:r>
          </w:p>
        </w:tc>
        <w:tc>
          <w:tcPr>
            <w:tcW w:w="330"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Медичне страхування</w:t>
            </w:r>
          </w:p>
        </w:tc>
        <w:tc>
          <w:tcPr>
            <w:tcW w:w="1229"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медичних і фармацевтичних працівників (крім тих, які працюють в установах і організаціях, що фінансуються з Держ. бюджету України) на випадок інфікування вірусом імунодефіциту людини при виконанні ними службових обов'язків</w:t>
            </w:r>
          </w:p>
        </w:tc>
        <w:tc>
          <w:tcPr>
            <w:tcW w:w="1134"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c>
          <w:tcPr>
            <w:tcW w:w="425"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спортсменів вищих категорій</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життя і здоров'я спеціалістів ветеринарної медицини</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Особисте страхування від нещасних випадків на транспорті</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Авіаційне страхування цивільної авіації</w:t>
            </w:r>
          </w:p>
        </w:tc>
        <w:tc>
          <w:tcPr>
            <w:tcW w:w="1418" w:type="dxa"/>
            <w:gridSpan w:val="1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c>
          <w:tcPr>
            <w:tcW w:w="709"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власників транспортних засобів (за внутрішніми договорами)</w:t>
            </w:r>
          </w:p>
        </w:tc>
        <w:tc>
          <w:tcPr>
            <w:tcW w:w="708"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власників транспортних засобів (за міжнародними договорами)</w:t>
            </w:r>
          </w:p>
        </w:tc>
        <w:tc>
          <w:tcPr>
            <w:tcW w:w="42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засобів водного транспорту</w:t>
            </w:r>
          </w:p>
        </w:tc>
        <w:tc>
          <w:tcPr>
            <w:tcW w:w="81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оператора ядерної установки за ядерну шкоду, яка може бути заподіяна внаслідок ядерного інциденту</w:t>
            </w:r>
          </w:p>
        </w:tc>
      </w:tr>
      <w:tr w:rsidR="007C3EAE" w:rsidRPr="00952A65" w:rsidTr="00623AA7">
        <w:trPr>
          <w:gridAfter w:val="1"/>
          <w:wAfter w:w="34" w:type="dxa"/>
        </w:trPr>
        <w:tc>
          <w:tcPr>
            <w:tcW w:w="1418" w:type="dxa"/>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425" w:type="dxa"/>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42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w:t>
            </w:r>
          </w:p>
        </w:tc>
        <w:tc>
          <w:tcPr>
            <w:tcW w:w="330"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w:t>
            </w:r>
          </w:p>
        </w:tc>
        <w:tc>
          <w:tcPr>
            <w:tcW w:w="1229"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5</w:t>
            </w:r>
          </w:p>
        </w:tc>
        <w:tc>
          <w:tcPr>
            <w:tcW w:w="1134"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6</w:t>
            </w:r>
          </w:p>
        </w:tc>
        <w:tc>
          <w:tcPr>
            <w:tcW w:w="425"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7</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8</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9</w:t>
            </w:r>
          </w:p>
        </w:tc>
        <w:tc>
          <w:tcPr>
            <w:tcW w:w="425"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10</w:t>
            </w:r>
          </w:p>
        </w:tc>
        <w:tc>
          <w:tcPr>
            <w:tcW w:w="1418" w:type="dxa"/>
            <w:gridSpan w:val="1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11</w:t>
            </w:r>
          </w:p>
        </w:tc>
        <w:tc>
          <w:tcPr>
            <w:tcW w:w="709"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12</w:t>
            </w:r>
          </w:p>
        </w:tc>
        <w:tc>
          <w:tcPr>
            <w:tcW w:w="708"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13</w:t>
            </w:r>
          </w:p>
        </w:tc>
        <w:tc>
          <w:tcPr>
            <w:tcW w:w="42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14</w:t>
            </w:r>
          </w:p>
        </w:tc>
        <w:tc>
          <w:tcPr>
            <w:tcW w:w="816"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15</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укладанням та пролонгацією договорів перестрахування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винагороди брокерам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141</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брокерам-нерезидентам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142</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комісійні винагороди перестрахувальникам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143</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lastRenderedPageBreak/>
              <w:t>із яких перестрахувальникам-нерезидентам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144</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регулюванням страхових випадків (ліквідаційні витрати), які сталися у звітному періоді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оплату судових затрат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151</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експертних (оцінних) робіт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152</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аварійних комісарів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153</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послуг установ асістансу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154</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установ асістансу - нерезидентів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155</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що здійснюються у зв'язку з регулюванням страхових випадків (ліквідаційні витрати), які сталися в попередніх звітних періодах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оплату судових затрат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161</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експертних (оцінних) робіт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162</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аварійних комісарів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163</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послуг установ асістансу </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164</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установ асістансу – нерезидентів</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165</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договорів страхування, укладених протягом звітного періоду</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зі страхувальниками-фізичними особами</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171</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зі страхувальниками – юридичними особами</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172</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Максимальна страхова сума за окремим об’єктом страхування (за окремою застрахованою особою)</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180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190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за договорами страхування, укладеними із страхувальниками-фізичними особами</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191</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Загальний обсяг відповідальності</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200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1418" w:type="dxa"/>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Кредиторська заборгованість за страховими виплатами</w:t>
            </w:r>
          </w:p>
        </w:tc>
        <w:tc>
          <w:tcPr>
            <w:tcW w:w="425" w:type="dxa"/>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210</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30"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29"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5"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418" w:type="dxa"/>
            <w:gridSpan w:val="1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42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16"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384"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1039"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працівників (крім тих, які працюють в установах і організаціях, що фінансуються з Державного бюджету України), які беруть участь у наданні психіатричної допомоги, в тому числі здійснюють догляд за особами, які страждають на психічні розлади</w:t>
            </w:r>
          </w:p>
        </w:tc>
        <w:tc>
          <w:tcPr>
            <w:tcW w:w="1276"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за угодою про розподіл продукції у випадках, передбачених Законом України "Про угоди про розподіл продукції"</w:t>
            </w:r>
          </w:p>
        </w:tc>
        <w:tc>
          <w:tcPr>
            <w:tcW w:w="992"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фінансової відповідальності, життя і здоров'я тимчасового адміністратора та ліквідатора фінансової установи та працівників центрального органу виконавчої влади, що реалізує державну</w:t>
            </w:r>
          </w:p>
        </w:tc>
        <w:tc>
          <w:tcPr>
            <w:tcW w:w="709"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при промисловій розробці родовищ нафти і газу у випадках, передбачених Законом України "Про нафту і газ"</w:t>
            </w:r>
          </w:p>
        </w:tc>
        <w:tc>
          <w:tcPr>
            <w:tcW w:w="1276"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медичних та інших працівників держ. і комун. закладів охорони здоров'я та держ. наук. установ (крім тих, які працюють в устан. і організ., що фінанс. з Держ. бюджету України) на випадок захворюв. на інфекційні хвороби, пов'язаного з викон. ними проф. обов'язків в умовах підвищеного ризику зараження збудниками інфекц. хвороб</w:t>
            </w:r>
          </w:p>
        </w:tc>
        <w:tc>
          <w:tcPr>
            <w:tcW w:w="1383"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r>
      <w:tr w:rsidR="007C3EAE" w:rsidRPr="00952A65" w:rsidTr="00623AA7">
        <w:trPr>
          <w:gridAfter w:val="1"/>
          <w:wAfter w:w="34" w:type="dxa"/>
        </w:trPr>
        <w:tc>
          <w:tcPr>
            <w:tcW w:w="2405"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384"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1039"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16</w:t>
            </w:r>
          </w:p>
        </w:tc>
        <w:tc>
          <w:tcPr>
            <w:tcW w:w="1276"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17</w:t>
            </w:r>
          </w:p>
        </w:tc>
        <w:tc>
          <w:tcPr>
            <w:tcW w:w="850"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18</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19</w:t>
            </w:r>
          </w:p>
        </w:tc>
        <w:tc>
          <w:tcPr>
            <w:tcW w:w="992"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20</w:t>
            </w:r>
          </w:p>
        </w:tc>
        <w:tc>
          <w:tcPr>
            <w:tcW w:w="709"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21</w:t>
            </w:r>
          </w:p>
        </w:tc>
        <w:tc>
          <w:tcPr>
            <w:tcW w:w="1276"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22</w:t>
            </w:r>
          </w:p>
        </w:tc>
        <w:tc>
          <w:tcPr>
            <w:tcW w:w="1383"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23</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укладанням та пролонгацією договорів перестрахування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140</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винагороди брокерам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141</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брокерам-нерезидентам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142</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комісійні винагороди перестрахувальникам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143</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перестрахувальникам-нерезидентам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144</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регулюванням страхових випадків (ліквідаційні витрати), які сталися у звітному періоді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150</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оплату судових затрат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151</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експертних (оцінних) робіт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152</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аварійних комісарів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153</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послуг установ асістансу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154</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установ асістансу - нерезидентів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155</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що здійснюються у зв'язку з регулюванням страхових випадків (ліквідаційні витрати), які сталися в попередніх звітних періодах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160</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оплату судових затрат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161</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експертних (оцінних) робіт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162</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аварійних комісарів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163</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послуг установ асістансу </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164</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установ асістансу – нерезидентів</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165</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договорів страхування, укладених протягом звітного періоду</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170</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зі страхувальниками-фізичними особами</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171</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зі страхувальниками – юридичними особами</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172</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Максимальна страхова сума за окремим об’єктом страхування (за окремою застрахованою особою)</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180</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190</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за договорами страхування, укладеними із страхувальниками-фізичними особами</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191</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Загальний обсяг відповідальності</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200</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7C3EAE" w:rsidRPr="00952A65" w:rsidTr="00623AA7">
        <w:trPr>
          <w:gridAfter w:val="1"/>
          <w:wAfter w:w="34" w:type="dxa"/>
        </w:trPr>
        <w:tc>
          <w:tcPr>
            <w:tcW w:w="2405" w:type="dxa"/>
            <w:gridSpan w:val="6"/>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Кредиторська заборгованість за страховими виплатами</w:t>
            </w:r>
          </w:p>
        </w:tc>
        <w:tc>
          <w:tcPr>
            <w:tcW w:w="384"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210</w:t>
            </w:r>
          </w:p>
        </w:tc>
        <w:tc>
          <w:tcPr>
            <w:tcW w:w="1039"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276"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383"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42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850"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 xml:space="preserve">Страхування об'єктів космічної діяльності (наземна інфраструктура), перелік яких </w:t>
            </w:r>
            <w:r w:rsidRPr="00952A65">
              <w:rPr>
                <w:rFonts w:ascii="Times New Roman" w:eastAsia="Times New Roman" w:hAnsi="Times New Roman" w:cs="Times New Roman"/>
                <w:bCs/>
                <w:sz w:val="10"/>
                <w:szCs w:val="10"/>
                <w:lang w:val="uk-UA" w:eastAsia="ru-RU"/>
              </w:rPr>
              <w:lastRenderedPageBreak/>
              <w:t>затверджується Кабінетом Міністрів України за поданням Національного космічного агентства України</w:t>
            </w:r>
          </w:p>
        </w:tc>
        <w:tc>
          <w:tcPr>
            <w:tcW w:w="567"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Страхування цивільної відповідальності суб'єкті</w:t>
            </w:r>
            <w:r w:rsidRPr="00952A65">
              <w:rPr>
                <w:rFonts w:ascii="Times New Roman" w:eastAsia="Times New Roman" w:hAnsi="Times New Roman" w:cs="Times New Roman"/>
                <w:bCs/>
                <w:sz w:val="10"/>
                <w:szCs w:val="10"/>
                <w:lang w:val="uk-UA" w:eastAsia="ru-RU"/>
              </w:rPr>
              <w:lastRenderedPageBreak/>
              <w:t>в космічної діяльності</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 xml:space="preserve">Страхування об'єктів космічної діяльності (космічна інфраструктура), які є власністю України, щодо ризиків, </w:t>
            </w:r>
            <w:r w:rsidRPr="00952A65">
              <w:rPr>
                <w:rFonts w:ascii="Times New Roman" w:eastAsia="Times New Roman" w:hAnsi="Times New Roman" w:cs="Times New Roman"/>
                <w:bCs/>
                <w:sz w:val="10"/>
                <w:szCs w:val="10"/>
                <w:lang w:val="uk-UA" w:eastAsia="ru-RU"/>
              </w:rPr>
              <w:lastRenderedPageBreak/>
              <w:t>пов'язаних з підготовкою до запуску космічної техніки на космодромі, запуском та експлуатацією її у космічному просторі</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 xml:space="preserve">Страхування відповідальності щодо ризиків, пов'язаних з підготовкою до запуску космічної </w:t>
            </w:r>
            <w:r w:rsidRPr="00952A65">
              <w:rPr>
                <w:rFonts w:ascii="Times New Roman" w:eastAsia="Times New Roman" w:hAnsi="Times New Roman" w:cs="Times New Roman"/>
                <w:bCs/>
                <w:sz w:val="10"/>
                <w:szCs w:val="10"/>
                <w:lang w:val="uk-UA" w:eastAsia="ru-RU"/>
              </w:rPr>
              <w:lastRenderedPageBreak/>
              <w:t>техніки на космодромі, запуском та експлуатацією її у космічному просторі</w:t>
            </w:r>
          </w:p>
        </w:tc>
        <w:tc>
          <w:tcPr>
            <w:tcW w:w="709"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Страхування відповідальності суб'єктів перевезення небезпечни</w:t>
            </w:r>
            <w:r w:rsidRPr="00952A65">
              <w:rPr>
                <w:rFonts w:ascii="Times New Roman" w:eastAsia="Times New Roman" w:hAnsi="Times New Roman" w:cs="Times New Roman"/>
                <w:bCs/>
                <w:sz w:val="10"/>
                <w:szCs w:val="10"/>
                <w:lang w:val="uk-UA" w:eastAsia="ru-RU"/>
              </w:rPr>
              <w:lastRenderedPageBreak/>
              <w:t>х вантажів на випадок настання негативних наслідків при перевезенні небезпечних вантажів</w:t>
            </w:r>
          </w:p>
        </w:tc>
        <w:tc>
          <w:tcPr>
            <w:tcW w:w="708"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 xml:space="preserve">Страхування професійної відповідальності осіб, діяльність яких може </w:t>
            </w:r>
            <w:r w:rsidRPr="00952A65">
              <w:rPr>
                <w:rFonts w:ascii="Times New Roman" w:eastAsia="Times New Roman" w:hAnsi="Times New Roman" w:cs="Times New Roman"/>
                <w:bCs/>
                <w:sz w:val="10"/>
                <w:szCs w:val="10"/>
                <w:lang w:val="uk-UA" w:eastAsia="ru-RU"/>
              </w:rPr>
              <w:lastRenderedPageBreak/>
              <w:t>заподіяти шкоду третім особам, за переліком, встановленим Кабінетом Міністрів України</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 xml:space="preserve">Страхування відповідальності власників собак (за переліком порід, визначених Кабінетом </w:t>
            </w:r>
            <w:r w:rsidRPr="00952A65">
              <w:rPr>
                <w:rFonts w:ascii="Times New Roman" w:eastAsia="Times New Roman" w:hAnsi="Times New Roman" w:cs="Times New Roman"/>
                <w:bCs/>
                <w:sz w:val="10"/>
                <w:szCs w:val="10"/>
                <w:lang w:val="uk-UA" w:eastAsia="ru-RU"/>
              </w:rPr>
              <w:lastRenderedPageBreak/>
              <w:t>Міністрів України) щодо шкоди, яка може бути заподіяна третім особам</w:t>
            </w:r>
          </w:p>
        </w:tc>
        <w:tc>
          <w:tcPr>
            <w:tcW w:w="1134"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 xml:space="preserve">Страхування цивільної відповідальності громадян України, що мають у власності чи іншому законному володінні зброю, за шкоду, яка </w:t>
            </w:r>
            <w:r w:rsidRPr="00952A65">
              <w:rPr>
                <w:rFonts w:ascii="Times New Roman" w:eastAsia="Times New Roman" w:hAnsi="Times New Roman" w:cs="Times New Roman"/>
                <w:bCs/>
                <w:sz w:val="10"/>
                <w:szCs w:val="10"/>
                <w:lang w:val="uk-UA" w:eastAsia="ru-RU"/>
              </w:rPr>
              <w:lastRenderedPageBreak/>
              <w:t>може бути заподіяна третій особі або її майну внаслідок володіння, зберігання чи використання цієї зброї</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 xml:space="preserve">Страхування тварин на випадок загибелі, знищення, вимушеного забою, від хвороб, стихійних лих та </w:t>
            </w:r>
            <w:r w:rsidRPr="00952A65">
              <w:rPr>
                <w:rFonts w:ascii="Times New Roman" w:eastAsia="Times New Roman" w:hAnsi="Times New Roman" w:cs="Times New Roman"/>
                <w:bCs/>
                <w:sz w:val="10"/>
                <w:szCs w:val="10"/>
                <w:lang w:val="uk-UA" w:eastAsia="ru-RU"/>
              </w:rPr>
              <w:lastRenderedPageBreak/>
              <w:t>нещасних випадків у випадках та згідно з переліком тварин, встановленими Кабінетом Міністрів України</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 xml:space="preserve">Страхування відповідальності суб'єктів туристичної діяльності за шкоду, </w:t>
            </w:r>
            <w:r w:rsidRPr="00952A65">
              <w:rPr>
                <w:rFonts w:ascii="Times New Roman" w:eastAsia="Times New Roman" w:hAnsi="Times New Roman" w:cs="Times New Roman"/>
                <w:bCs/>
                <w:sz w:val="10"/>
                <w:szCs w:val="10"/>
                <w:lang w:val="uk-UA" w:eastAsia="ru-RU"/>
              </w:rPr>
              <w:lastRenderedPageBreak/>
              <w:t>заподіяну життю чи здоров'ю туриста або його майну</w:t>
            </w:r>
          </w:p>
        </w:tc>
        <w:tc>
          <w:tcPr>
            <w:tcW w:w="391"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Страхування відповідально</w:t>
            </w:r>
            <w:r w:rsidRPr="00952A65">
              <w:rPr>
                <w:rFonts w:ascii="Times New Roman" w:eastAsia="Times New Roman" w:hAnsi="Times New Roman" w:cs="Times New Roman"/>
                <w:bCs/>
                <w:sz w:val="10"/>
                <w:szCs w:val="10"/>
                <w:lang w:val="uk-UA" w:eastAsia="ru-RU"/>
              </w:rPr>
              <w:lastRenderedPageBreak/>
              <w:t>сті морського судновласника</w:t>
            </w:r>
          </w:p>
        </w:tc>
      </w:tr>
      <w:tr w:rsidR="00CB7E43" w:rsidRPr="00952A65" w:rsidTr="00623AA7">
        <w:trPr>
          <w:gridAfter w:val="1"/>
          <w:wAfter w:w="34" w:type="dxa"/>
        </w:trPr>
        <w:tc>
          <w:tcPr>
            <w:tcW w:w="1843"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lastRenderedPageBreak/>
              <w:t>1</w:t>
            </w:r>
          </w:p>
        </w:tc>
        <w:tc>
          <w:tcPr>
            <w:tcW w:w="426"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850"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24</w:t>
            </w:r>
          </w:p>
        </w:tc>
        <w:tc>
          <w:tcPr>
            <w:tcW w:w="567"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25</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26</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27</w:t>
            </w:r>
          </w:p>
        </w:tc>
        <w:tc>
          <w:tcPr>
            <w:tcW w:w="709"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28</w:t>
            </w:r>
          </w:p>
        </w:tc>
        <w:tc>
          <w:tcPr>
            <w:tcW w:w="708"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29</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30</w:t>
            </w:r>
          </w:p>
        </w:tc>
        <w:tc>
          <w:tcPr>
            <w:tcW w:w="1134" w:type="dxa"/>
            <w:gridSpan w:val="9"/>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31</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32</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33</w:t>
            </w:r>
          </w:p>
        </w:tc>
        <w:tc>
          <w:tcPr>
            <w:tcW w:w="391"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34</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укладанням та пролонгацією договорів перестрахування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винагороди брокерам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141</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брокерам-нерезидентам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142</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комісійні винагороди перестрахувальникам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143</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перестрахувальникам-нерезидентам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144</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регулюванням страхових випадків (ліквідаційні витрати), які сталися у звітному періоді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оплату судових затрат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151</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експертних (оцінних) робіт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152</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аварійних комісарів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153</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послуг установ асістансу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154</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установ асістансу - нерезидентів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155</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що здійснюються у зв'язку з регулюванням страхових випадків (ліквідаційні витрати), які сталися в попередніх звітних періодах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оплату судових затрат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161</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експертних (оцінних) робіт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162</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аварійних комісарів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163</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послуг установ асістансу </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164</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установ асістансу – нерезидентів</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165</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договорів страхування, укладених протягом звітного періоду</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зі страхувальниками-фізичними особами</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171</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зі страхувальниками – юридичними особами</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172</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Максимальна страхова сума за окремим об’єктом страхування (за окремою застрахованою особою)</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180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190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за договорами страхування, укладеними із страхувальниками-фізичними особами</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191</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Загальний обсяг відповідальності</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200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1843" w:type="dxa"/>
            <w:gridSpan w:val="2"/>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Кредиторська заборгованість за страховими виплатами</w:t>
            </w:r>
          </w:p>
        </w:tc>
        <w:tc>
          <w:tcPr>
            <w:tcW w:w="426"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210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3"/>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8"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1134" w:type="dxa"/>
            <w:gridSpan w:val="9"/>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391"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Назва</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w:t>
            </w:r>
          </w:p>
        </w:tc>
        <w:tc>
          <w:tcPr>
            <w:tcW w:w="1134"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ліній електропередач та перетворюючого обладнання передавачів електроенергії від пошкодження внаслідок впливу стихійних лих або техногенних катастроф та від протиправних дій третіх осіб</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предмета іпотеки від ризиків випадкового знищення, випадкового пошкодження або псування</w:t>
            </w:r>
          </w:p>
        </w:tc>
        <w:tc>
          <w:tcPr>
            <w:tcW w:w="709"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майна, переданого у концесію</w:t>
            </w:r>
          </w:p>
        </w:tc>
        <w:tc>
          <w:tcPr>
            <w:tcW w:w="992"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tc>
        <w:tc>
          <w:tcPr>
            <w:tcW w:w="850"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майнових ризиків користувача надр під час дослідно-промислового і промислового видобування та використання газу (метану) вугільних родовищ</w:t>
            </w:r>
          </w:p>
        </w:tc>
        <w:tc>
          <w:tcPr>
            <w:tcW w:w="567"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життя і здоров'я волонтерів на період надання волонтерської допомоги</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цивільно-правової відповідальності приватного нотаріуса</w:t>
            </w:r>
          </w:p>
        </w:tc>
        <w:tc>
          <w:tcPr>
            <w:tcW w:w="958"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Страхування ризику невиплати гравцям призів у разі неплатоспроможності та/або банкрутства оператора державних лотерей</w:t>
            </w:r>
          </w:p>
        </w:tc>
      </w:tr>
      <w:tr w:rsidR="00CB7E43" w:rsidRPr="00952A65" w:rsidTr="00623AA7">
        <w:trPr>
          <w:gridAfter w:val="1"/>
          <w:wAfter w:w="34" w:type="dxa"/>
        </w:trPr>
        <w:tc>
          <w:tcPr>
            <w:tcW w:w="2127" w:type="dxa"/>
            <w:gridSpan w:val="3"/>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567"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1134"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35</w:t>
            </w:r>
          </w:p>
        </w:tc>
        <w:tc>
          <w:tcPr>
            <w:tcW w:w="992"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36</w:t>
            </w:r>
          </w:p>
        </w:tc>
        <w:tc>
          <w:tcPr>
            <w:tcW w:w="709" w:type="dxa"/>
            <w:gridSpan w:val="5"/>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37</w:t>
            </w:r>
          </w:p>
        </w:tc>
        <w:tc>
          <w:tcPr>
            <w:tcW w:w="709"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38</w:t>
            </w:r>
          </w:p>
        </w:tc>
        <w:tc>
          <w:tcPr>
            <w:tcW w:w="992"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39</w:t>
            </w:r>
          </w:p>
        </w:tc>
        <w:tc>
          <w:tcPr>
            <w:tcW w:w="850" w:type="dxa"/>
            <w:gridSpan w:val="7"/>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40</w:t>
            </w:r>
          </w:p>
        </w:tc>
        <w:tc>
          <w:tcPr>
            <w:tcW w:w="851"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41</w:t>
            </w:r>
          </w:p>
        </w:tc>
        <w:tc>
          <w:tcPr>
            <w:tcW w:w="567" w:type="dxa"/>
            <w:gridSpan w:val="2"/>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42</w:t>
            </w:r>
          </w:p>
        </w:tc>
        <w:tc>
          <w:tcPr>
            <w:tcW w:w="567" w:type="dxa"/>
            <w:gridSpan w:val="4"/>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43</w:t>
            </w:r>
          </w:p>
        </w:tc>
        <w:tc>
          <w:tcPr>
            <w:tcW w:w="958" w:type="dxa"/>
            <w:gridSpan w:val="6"/>
            <w:hideMark/>
          </w:tcPr>
          <w:p w:rsidR="00480696" w:rsidRPr="00952A65" w:rsidRDefault="00480696" w:rsidP="00480696">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44</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укладанням та пролонгацією договорів перестрахування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винагороди брокерам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141</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брокерам-нерезидентам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142</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комісійні винагороди перестрахувальникам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143</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перестрахувальникам-нерезидентам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144</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пов'язані з регулюванням страхових випадків (ліквідаційні витрати), які сталися у звітному періоді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оплату судових затрат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151</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експертних (оцінних) робіт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152</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аварійних комісарів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153</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послуг установ асістансу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154</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установ асістансу - нерезидентів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155</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Витрати, що здійснюються у зв'язку з регулюванням страхових випадків (ліквідаційні витрати), які сталися в попередніх звітних періодах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на оплату судових затрат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161</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експертних (оцінних) робіт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162</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аварійних комісарів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163</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на оплату послуг установ асістансу </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164</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із яких на оплату послуг установ асістансу – нерезидентів</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165</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договорів страхування, укладених протягом звітного періоду</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зі страхувальниками-фізичними особами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171</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зі страхувальниками – юридичними особами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172</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Максимальна страхова сума за окремим об’єктом страхування (за окремою застрахованою особою)</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180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Кількість договорів страхування, за якими не виконано страхові зобов’язання у визначений договором страхування термін на кінець звітного періоду</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190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 тому числі за договорами страхування, укладеними із страхувальниками-фізичними особами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191</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Загальний обсяг відповідальності</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200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CB7E43" w:rsidRPr="00952A65" w:rsidTr="00623AA7">
        <w:trPr>
          <w:gridAfter w:val="1"/>
          <w:wAfter w:w="34" w:type="dxa"/>
        </w:trPr>
        <w:tc>
          <w:tcPr>
            <w:tcW w:w="2127" w:type="dxa"/>
            <w:gridSpan w:val="3"/>
            <w:hideMark/>
          </w:tcPr>
          <w:p w:rsidR="00480696" w:rsidRPr="00952A65" w:rsidRDefault="00480696" w:rsidP="00480696">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Кредиторська заборгованість за страховими виплатами</w:t>
            </w:r>
          </w:p>
        </w:tc>
        <w:tc>
          <w:tcPr>
            <w:tcW w:w="567"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210</w:t>
            </w:r>
          </w:p>
        </w:tc>
        <w:tc>
          <w:tcPr>
            <w:tcW w:w="1134"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5"/>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709"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92"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0" w:type="dxa"/>
            <w:gridSpan w:val="7"/>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851"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2"/>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567" w:type="dxa"/>
            <w:gridSpan w:val="4"/>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958" w:type="dxa"/>
            <w:gridSpan w:val="6"/>
            <w:hideMark/>
          </w:tcPr>
          <w:p w:rsidR="00480696" w:rsidRPr="00952A65" w:rsidRDefault="00480696" w:rsidP="00480696">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bl>
    <w:p w:rsidR="00B329C8" w:rsidRPr="00952A65" w:rsidRDefault="00B329C8" w:rsidP="00B329C8">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p w:rsidR="00B329C8" w:rsidRPr="00952A65" w:rsidRDefault="00B329C8" w:rsidP="00B329C8">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Розділ 4.1</w:t>
      </w:r>
      <w:r w:rsidRPr="00952A65">
        <w:rPr>
          <w:rFonts w:ascii="Times New Roman" w:eastAsia="Times New Roman" w:hAnsi="Times New Roman" w:cs="Times New Roman"/>
          <w:b/>
          <w:bCs/>
          <w:color w:val="000000"/>
          <w:sz w:val="18"/>
          <w:szCs w:val="18"/>
          <w:lang w:val="uk-UA" w:eastAsia="ru-RU"/>
        </w:rPr>
        <w:br/>
        <w:t>Показники діяльності з державного обов'язкового страхування</w:t>
      </w:r>
      <w:r w:rsidRPr="00952A65">
        <w:rPr>
          <w:rFonts w:ascii="Times New Roman" w:eastAsia="Times New Roman" w:hAnsi="Times New Roman" w:cs="Times New Roman"/>
          <w:b/>
          <w:bCs/>
          <w:color w:val="000000"/>
          <w:sz w:val="18"/>
          <w:szCs w:val="18"/>
          <w:lang w:val="uk-UA" w:eastAsia="ru-RU"/>
        </w:rPr>
        <w:br/>
        <w:t>за </w:t>
      </w:r>
      <w:r w:rsidRPr="00952A65">
        <w:rPr>
          <w:rFonts w:ascii="Times New Roman" w:eastAsia="Times New Roman" w:hAnsi="Times New Roman" w:cs="Times New Roman"/>
          <w:b/>
          <w:bCs/>
          <w:color w:val="000000"/>
          <w:sz w:val="18"/>
          <w:szCs w:val="18"/>
          <w:u w:val="single"/>
          <w:lang w:val="uk-UA" w:eastAsia="ru-RU"/>
        </w:rPr>
        <w:t> 2019</w:t>
      </w:r>
      <w:r w:rsidRPr="00952A65">
        <w:rPr>
          <w:rFonts w:ascii="Times New Roman" w:eastAsia="Times New Roman" w:hAnsi="Times New Roman" w:cs="Times New Roman"/>
          <w:b/>
          <w:bCs/>
          <w:color w:val="000000"/>
          <w:sz w:val="18"/>
          <w:szCs w:val="18"/>
          <w:lang w:val="uk-UA" w:eastAsia="ru-RU"/>
        </w:rPr>
        <w:t> року</w:t>
      </w:r>
      <w:r w:rsidRPr="00952A65">
        <w:rPr>
          <w:rFonts w:ascii="Times New Roman" w:eastAsia="Times New Roman" w:hAnsi="Times New Roman" w:cs="Times New Roman"/>
          <w:b/>
          <w:bCs/>
          <w:color w:val="000000"/>
          <w:sz w:val="18"/>
          <w:szCs w:val="18"/>
          <w:lang w:val="uk-UA" w:eastAsia="ru-RU"/>
        </w:rPr>
        <w:br/>
        <w:t>(звітний період)</w:t>
      </w:r>
    </w:p>
    <w:tbl>
      <w:tblPr>
        <w:tblStyle w:val="a3"/>
        <w:tblW w:w="11374" w:type="dxa"/>
        <w:tblInd w:w="-1168" w:type="dxa"/>
        <w:tblLook w:val="04A0" w:firstRow="1" w:lastRow="0" w:firstColumn="1" w:lastColumn="0" w:noHBand="0" w:noVBand="1"/>
      </w:tblPr>
      <w:tblGrid>
        <w:gridCol w:w="3673"/>
        <w:gridCol w:w="487"/>
        <w:gridCol w:w="1096"/>
        <w:gridCol w:w="762"/>
        <w:gridCol w:w="598"/>
        <w:gridCol w:w="419"/>
        <w:gridCol w:w="1086"/>
        <w:gridCol w:w="1212"/>
        <w:gridCol w:w="1067"/>
        <w:gridCol w:w="974"/>
      </w:tblGrid>
      <w:tr w:rsidR="00B329C8" w:rsidRPr="00952A65" w:rsidTr="00623AA7">
        <w:tc>
          <w:tcPr>
            <w:tcW w:w="3672" w:type="dxa"/>
            <w:vMerge w:val="restart"/>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Вид страхування</w:t>
            </w:r>
          </w:p>
        </w:tc>
        <w:tc>
          <w:tcPr>
            <w:tcW w:w="0" w:type="auto"/>
            <w:vMerge w:val="restart"/>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Код рядка</w:t>
            </w:r>
          </w:p>
        </w:tc>
        <w:tc>
          <w:tcPr>
            <w:tcW w:w="0" w:type="auto"/>
            <w:vMerge w:val="restart"/>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Залишок страхових платежів (премій, внесків) на початок звітного періоду</w:t>
            </w:r>
          </w:p>
        </w:tc>
        <w:tc>
          <w:tcPr>
            <w:tcW w:w="0" w:type="auto"/>
            <w:vMerge w:val="restart"/>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Страхові платежі (премії, внескі)</w:t>
            </w:r>
          </w:p>
        </w:tc>
        <w:tc>
          <w:tcPr>
            <w:tcW w:w="0" w:type="auto"/>
            <w:gridSpan w:val="2"/>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Страхові виплати</w:t>
            </w:r>
          </w:p>
        </w:tc>
        <w:tc>
          <w:tcPr>
            <w:tcW w:w="0" w:type="auto"/>
            <w:vMerge w:val="restart"/>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Залишок страхових платежів (премій, внесків) на кінець звітного періоду</w:t>
            </w:r>
          </w:p>
        </w:tc>
        <w:tc>
          <w:tcPr>
            <w:tcW w:w="0" w:type="auto"/>
            <w:vMerge w:val="restart"/>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Кількість випадків, з яких не виконано зобов'язання на кінець звітного періоду</w:t>
            </w:r>
          </w:p>
        </w:tc>
        <w:tc>
          <w:tcPr>
            <w:tcW w:w="0" w:type="auto"/>
            <w:vMerge w:val="restart"/>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Обсяг страхових сум, які не були виплачені на кінець звітного періоду</w:t>
            </w:r>
          </w:p>
        </w:tc>
        <w:tc>
          <w:tcPr>
            <w:tcW w:w="0" w:type="auto"/>
            <w:vMerge w:val="restart"/>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Фактичні витрати на проведення страхування</w:t>
            </w:r>
          </w:p>
        </w:tc>
      </w:tr>
      <w:tr w:rsidR="00B329C8" w:rsidRPr="00952A65" w:rsidTr="00623AA7">
        <w:tc>
          <w:tcPr>
            <w:tcW w:w="3672" w:type="dxa"/>
            <w:vMerge/>
            <w:hideMark/>
          </w:tcPr>
          <w:p w:rsidR="00B329C8" w:rsidRPr="00952A65" w:rsidRDefault="00B329C8" w:rsidP="00B329C8">
            <w:pPr>
              <w:rPr>
                <w:rFonts w:ascii="Times New Roman" w:eastAsia="Times New Roman" w:hAnsi="Times New Roman" w:cs="Times New Roman"/>
                <w:bCs/>
                <w:sz w:val="10"/>
                <w:szCs w:val="10"/>
                <w:lang w:val="uk-UA" w:eastAsia="ru-RU"/>
              </w:rPr>
            </w:pPr>
          </w:p>
        </w:tc>
        <w:tc>
          <w:tcPr>
            <w:tcW w:w="0" w:type="auto"/>
            <w:vMerge/>
            <w:hideMark/>
          </w:tcPr>
          <w:p w:rsidR="00B329C8" w:rsidRPr="00952A65" w:rsidRDefault="00B329C8" w:rsidP="00B329C8">
            <w:pPr>
              <w:rPr>
                <w:rFonts w:ascii="Times New Roman" w:eastAsia="Times New Roman" w:hAnsi="Times New Roman" w:cs="Times New Roman"/>
                <w:bCs/>
                <w:sz w:val="10"/>
                <w:szCs w:val="10"/>
                <w:lang w:val="uk-UA" w:eastAsia="ru-RU"/>
              </w:rPr>
            </w:pPr>
          </w:p>
        </w:tc>
        <w:tc>
          <w:tcPr>
            <w:tcW w:w="0" w:type="auto"/>
            <w:vMerge/>
            <w:hideMark/>
          </w:tcPr>
          <w:p w:rsidR="00B329C8" w:rsidRPr="00952A65" w:rsidRDefault="00B329C8" w:rsidP="00B329C8">
            <w:pPr>
              <w:rPr>
                <w:rFonts w:ascii="Times New Roman" w:eastAsia="Times New Roman" w:hAnsi="Times New Roman" w:cs="Times New Roman"/>
                <w:bCs/>
                <w:sz w:val="10"/>
                <w:szCs w:val="10"/>
                <w:lang w:val="uk-UA" w:eastAsia="ru-RU"/>
              </w:rPr>
            </w:pPr>
          </w:p>
        </w:tc>
        <w:tc>
          <w:tcPr>
            <w:tcW w:w="0" w:type="auto"/>
            <w:vMerge/>
            <w:hideMark/>
          </w:tcPr>
          <w:p w:rsidR="00B329C8" w:rsidRPr="00952A65" w:rsidRDefault="00B329C8" w:rsidP="00B329C8">
            <w:pPr>
              <w:rPr>
                <w:rFonts w:ascii="Times New Roman" w:eastAsia="Times New Roman" w:hAnsi="Times New Roman" w:cs="Times New Roman"/>
                <w:bCs/>
                <w:sz w:val="10"/>
                <w:szCs w:val="10"/>
                <w:lang w:val="uk-UA" w:eastAsia="ru-RU"/>
              </w:rPr>
            </w:pP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кількість</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сума</w:t>
            </w:r>
          </w:p>
        </w:tc>
        <w:tc>
          <w:tcPr>
            <w:tcW w:w="0" w:type="auto"/>
            <w:vMerge/>
            <w:hideMark/>
          </w:tcPr>
          <w:p w:rsidR="00B329C8" w:rsidRPr="00952A65" w:rsidRDefault="00B329C8" w:rsidP="00B329C8">
            <w:pPr>
              <w:rPr>
                <w:rFonts w:ascii="Times New Roman" w:eastAsia="Times New Roman" w:hAnsi="Times New Roman" w:cs="Times New Roman"/>
                <w:bCs/>
                <w:sz w:val="10"/>
                <w:szCs w:val="10"/>
                <w:lang w:val="uk-UA" w:eastAsia="ru-RU"/>
              </w:rPr>
            </w:pPr>
          </w:p>
        </w:tc>
        <w:tc>
          <w:tcPr>
            <w:tcW w:w="0" w:type="auto"/>
            <w:vMerge/>
            <w:hideMark/>
          </w:tcPr>
          <w:p w:rsidR="00B329C8" w:rsidRPr="00952A65" w:rsidRDefault="00B329C8" w:rsidP="00B329C8">
            <w:pPr>
              <w:rPr>
                <w:rFonts w:ascii="Times New Roman" w:eastAsia="Times New Roman" w:hAnsi="Times New Roman" w:cs="Times New Roman"/>
                <w:bCs/>
                <w:sz w:val="10"/>
                <w:szCs w:val="10"/>
                <w:lang w:val="uk-UA" w:eastAsia="ru-RU"/>
              </w:rPr>
            </w:pPr>
          </w:p>
        </w:tc>
        <w:tc>
          <w:tcPr>
            <w:tcW w:w="0" w:type="auto"/>
            <w:vMerge/>
            <w:hideMark/>
          </w:tcPr>
          <w:p w:rsidR="00B329C8" w:rsidRPr="00952A65" w:rsidRDefault="00B329C8" w:rsidP="00B329C8">
            <w:pPr>
              <w:rPr>
                <w:rFonts w:ascii="Times New Roman" w:eastAsia="Times New Roman" w:hAnsi="Times New Roman" w:cs="Times New Roman"/>
                <w:bCs/>
                <w:sz w:val="10"/>
                <w:szCs w:val="10"/>
                <w:lang w:val="uk-UA" w:eastAsia="ru-RU"/>
              </w:rPr>
            </w:pPr>
          </w:p>
        </w:tc>
        <w:tc>
          <w:tcPr>
            <w:tcW w:w="0" w:type="auto"/>
            <w:vMerge/>
            <w:hideMark/>
          </w:tcPr>
          <w:p w:rsidR="00B329C8" w:rsidRPr="00952A65" w:rsidRDefault="00B329C8" w:rsidP="00B329C8">
            <w:pPr>
              <w:rPr>
                <w:rFonts w:ascii="Times New Roman" w:eastAsia="Times New Roman" w:hAnsi="Times New Roman" w:cs="Times New Roman"/>
                <w:bCs/>
                <w:sz w:val="10"/>
                <w:szCs w:val="10"/>
                <w:lang w:val="uk-UA" w:eastAsia="ru-RU"/>
              </w:rPr>
            </w:pPr>
          </w:p>
        </w:tc>
      </w:tr>
      <w:tr w:rsidR="00B329C8" w:rsidRPr="00952A65" w:rsidTr="00623AA7">
        <w:tc>
          <w:tcPr>
            <w:tcW w:w="3672" w:type="dxa"/>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2</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3</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4</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5</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6</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7</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8</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9</w:t>
            </w:r>
          </w:p>
        </w:tc>
        <w:tc>
          <w:tcPr>
            <w:tcW w:w="0" w:type="auto"/>
            <w:hideMark/>
          </w:tcPr>
          <w:p w:rsidR="00B329C8" w:rsidRPr="00952A65" w:rsidRDefault="00B329C8" w:rsidP="00B329C8">
            <w:pPr>
              <w:jc w:val="center"/>
              <w:rPr>
                <w:rFonts w:ascii="Times New Roman" w:eastAsia="Times New Roman" w:hAnsi="Times New Roman" w:cs="Times New Roman"/>
                <w:bCs/>
                <w:sz w:val="10"/>
                <w:szCs w:val="10"/>
                <w:lang w:val="uk-UA" w:eastAsia="ru-RU"/>
              </w:rPr>
            </w:pPr>
            <w:r w:rsidRPr="00952A65">
              <w:rPr>
                <w:rFonts w:ascii="Times New Roman" w:eastAsia="Times New Roman" w:hAnsi="Times New Roman" w:cs="Times New Roman"/>
                <w:bCs/>
                <w:sz w:val="10"/>
                <w:szCs w:val="10"/>
                <w:lang w:val="uk-UA" w:eastAsia="ru-RU"/>
              </w:rPr>
              <w:t>10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особисте страхування військовослужбовців і військовозобов’язаних, призваних на збори</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010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особисте страхування осіб рядового, начальницького та вільнонайомного складу органів і підрозділів ВС</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020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обов’язкове особисте страхування працівників митних органів</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030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обов’язкове особисте страхування працівників прокуратури</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040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страхування життя і здоров’я народних депутатів</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050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особисте страхування службових осіб державної контрольно-ревізійної служби в Україні</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060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Обов'язкове державне особисте страхування посадових осіб органів державної податкової служби</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070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особисте страхування службових осіб державних органів у справах захисту споживачів</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080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страхування посадових осіб інспекцій державного архітектурно-будівельного контролю</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090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страхування спортсменів вищих категорій</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100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страхування працівників державної лісової охорони</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110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страхування життя і здоров’я суддів</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120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страхування донорів крові та (або) її компонентів</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130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обов’язкове страхування працівників, які беруть участь у наданні психіатричної допомоги, в т.ч. здійснюють догляд за особами, які страждають на психічні розлади</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140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Обов’язкове державне страхування державних виконавців</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150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Державне обов’язкове особисте страхування працівників державної санітарно-епідеміологічної служби на випадок каліцтва або професійного захворювання, одержаних під час виконання службових обов’язків</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160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r w:rsidR="00B329C8" w:rsidRPr="00952A65" w:rsidTr="00623AA7">
        <w:tc>
          <w:tcPr>
            <w:tcW w:w="3672" w:type="dxa"/>
            <w:hideMark/>
          </w:tcPr>
          <w:p w:rsidR="00B329C8" w:rsidRPr="00952A65" w:rsidRDefault="00B329C8" w:rsidP="00B329C8">
            <w:pP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Усього</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170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c>
          <w:tcPr>
            <w:tcW w:w="0" w:type="auto"/>
            <w:hideMark/>
          </w:tcPr>
          <w:p w:rsidR="00B329C8" w:rsidRPr="00952A65" w:rsidRDefault="00B329C8" w:rsidP="00B329C8">
            <w:pPr>
              <w:jc w:val="center"/>
              <w:rPr>
                <w:rFonts w:ascii="Times New Roman" w:eastAsia="Times New Roman" w:hAnsi="Times New Roman" w:cs="Times New Roman"/>
                <w:sz w:val="10"/>
                <w:szCs w:val="10"/>
                <w:lang w:val="uk-UA" w:eastAsia="ru-RU"/>
              </w:rPr>
            </w:pPr>
            <w:r w:rsidRPr="00952A65">
              <w:rPr>
                <w:rFonts w:ascii="Times New Roman" w:eastAsia="Times New Roman" w:hAnsi="Times New Roman" w:cs="Times New Roman"/>
                <w:sz w:val="10"/>
                <w:szCs w:val="10"/>
                <w:lang w:val="uk-UA" w:eastAsia="ru-RU"/>
              </w:rPr>
              <w:t>0</w:t>
            </w:r>
          </w:p>
        </w:tc>
      </w:tr>
    </w:tbl>
    <w:p w:rsidR="00183999" w:rsidRPr="00952A65" w:rsidRDefault="00183999" w:rsidP="00183999">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183999" w:rsidRPr="00952A65" w:rsidRDefault="00183999" w:rsidP="00183999">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Додаток 4</w:t>
      </w:r>
      <w:r w:rsidRPr="00952A65">
        <w:rPr>
          <w:rFonts w:ascii="Times New Roman" w:eastAsia="Times New Roman" w:hAnsi="Times New Roman" w:cs="Times New Roman"/>
          <w:color w:val="000000"/>
          <w:sz w:val="18"/>
          <w:szCs w:val="18"/>
          <w:lang w:val="uk-UA" w:eastAsia="ru-RU"/>
        </w:rPr>
        <w:br/>
        <w:t>до Порядку складання звітних даних страховиків</w:t>
      </w:r>
    </w:p>
    <w:p w:rsidR="00183999" w:rsidRPr="00952A65" w:rsidRDefault="00183999" w:rsidP="00183999">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ПОЯСНЮВАЛЬНА ЗАПИСКА</w:t>
      </w:r>
      <w:r w:rsidRPr="00952A65">
        <w:rPr>
          <w:rFonts w:ascii="Times New Roman" w:eastAsia="Times New Roman" w:hAnsi="Times New Roman" w:cs="Times New Roman"/>
          <w:b/>
          <w:bCs/>
          <w:color w:val="000000"/>
          <w:sz w:val="18"/>
          <w:szCs w:val="18"/>
          <w:lang w:val="uk-UA" w:eastAsia="ru-RU"/>
        </w:rPr>
        <w:br/>
        <w:t>до звітних даних страховика </w:t>
      </w:r>
      <w:r w:rsidRPr="00952A65">
        <w:rPr>
          <w:rFonts w:ascii="Times New Roman" w:eastAsia="Times New Roman" w:hAnsi="Times New Roman" w:cs="Times New Roman"/>
          <w:b/>
          <w:bCs/>
          <w:color w:val="000000"/>
          <w:sz w:val="18"/>
          <w:szCs w:val="18"/>
          <w:u w:val="single"/>
          <w:lang w:val="uk-UA" w:eastAsia="ru-RU"/>
        </w:rPr>
        <w:t>ТОВАРИСТВО З ДОДАТКОВОЮ ВІДПОВІДАЛЬНІСТЮ "СТРАХОВА КОМПАНІЯ "ВАРТО"</w:t>
      </w:r>
    </w:p>
    <w:p w:rsidR="00183999" w:rsidRPr="00952A65" w:rsidRDefault="00183999" w:rsidP="00183999">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Розділ 5</w:t>
      </w:r>
      <w:r w:rsidRPr="00952A65">
        <w:rPr>
          <w:rFonts w:ascii="Times New Roman" w:eastAsia="Times New Roman" w:hAnsi="Times New Roman" w:cs="Times New Roman"/>
          <w:b/>
          <w:bCs/>
          <w:color w:val="000000"/>
          <w:sz w:val="18"/>
          <w:szCs w:val="18"/>
          <w:lang w:val="uk-UA" w:eastAsia="ru-RU"/>
        </w:rPr>
        <w:br/>
        <w:t>Пояснення щодо операцій перестрахування</w:t>
      </w:r>
      <w:r w:rsidRPr="00952A65">
        <w:rPr>
          <w:rFonts w:ascii="Times New Roman" w:eastAsia="Times New Roman" w:hAnsi="Times New Roman" w:cs="Times New Roman"/>
          <w:b/>
          <w:bCs/>
          <w:color w:val="000000"/>
          <w:sz w:val="18"/>
          <w:szCs w:val="18"/>
          <w:lang w:val="uk-UA" w:eastAsia="ru-RU"/>
        </w:rPr>
        <w:br/>
        <w:t>за </w:t>
      </w:r>
      <w:r w:rsidRPr="00952A65">
        <w:rPr>
          <w:rFonts w:ascii="Times New Roman" w:eastAsia="Times New Roman" w:hAnsi="Times New Roman" w:cs="Times New Roman"/>
          <w:b/>
          <w:bCs/>
          <w:color w:val="000000"/>
          <w:sz w:val="18"/>
          <w:szCs w:val="18"/>
          <w:u w:val="single"/>
          <w:lang w:val="uk-UA" w:eastAsia="ru-RU"/>
        </w:rPr>
        <w:t> 2019</w:t>
      </w:r>
      <w:r w:rsidRPr="00952A65">
        <w:rPr>
          <w:rFonts w:ascii="Times New Roman" w:eastAsia="Times New Roman" w:hAnsi="Times New Roman" w:cs="Times New Roman"/>
          <w:b/>
          <w:bCs/>
          <w:color w:val="000000"/>
          <w:sz w:val="18"/>
          <w:szCs w:val="18"/>
          <w:lang w:val="uk-UA" w:eastAsia="ru-RU"/>
        </w:rPr>
        <w:t> року</w:t>
      </w:r>
      <w:r w:rsidRPr="00952A65">
        <w:rPr>
          <w:rFonts w:ascii="Times New Roman" w:eastAsia="Times New Roman" w:hAnsi="Times New Roman" w:cs="Times New Roman"/>
          <w:b/>
          <w:bCs/>
          <w:color w:val="000000"/>
          <w:sz w:val="18"/>
          <w:szCs w:val="18"/>
          <w:lang w:val="uk-UA" w:eastAsia="ru-RU"/>
        </w:rPr>
        <w:br/>
        <w:t>(звітний період)</w:t>
      </w:r>
    </w:p>
    <w:p w:rsidR="00183999" w:rsidRPr="00952A65" w:rsidRDefault="00183999" w:rsidP="00623AA7">
      <w:pPr>
        <w:spacing w:after="0" w:line="240" w:lineRule="auto"/>
        <w:ind w:left="-1276"/>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1. Характеристика операцій з перестрахування з перестраховиками-нерезидентами та перестраховиками-резидентами:</w:t>
      </w:r>
      <w:r w:rsidRPr="00952A65">
        <w:rPr>
          <w:rFonts w:ascii="Times New Roman" w:eastAsia="Times New Roman" w:hAnsi="Times New Roman" w:cs="Times New Roman"/>
          <w:color w:val="000000"/>
          <w:sz w:val="18"/>
          <w:szCs w:val="18"/>
          <w:lang w:val="uk-UA" w:eastAsia="ru-RU"/>
        </w:rPr>
        <w:br/>
        <w:t>а) пояснення щодо операцій з перестрахування з перестраховиками-нерезидентами, яким належить сума часток страхових платежів відповідно до укладених договорів перестрахування, необхідно навести за такою формою:</w:t>
      </w:r>
    </w:p>
    <w:p w:rsidR="00183999" w:rsidRPr="00952A65" w:rsidRDefault="00183999" w:rsidP="00183999">
      <w:pPr>
        <w:spacing w:after="0" w:line="240" w:lineRule="auto"/>
        <w:jc w:val="right"/>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тис.грн</w:t>
      </w:r>
    </w:p>
    <w:tbl>
      <w:tblPr>
        <w:tblStyle w:val="a3"/>
        <w:tblW w:w="11341" w:type="dxa"/>
        <w:tblInd w:w="-1168" w:type="dxa"/>
        <w:tblLayout w:type="fixed"/>
        <w:tblLook w:val="04A0" w:firstRow="1" w:lastRow="0" w:firstColumn="1" w:lastColumn="0" w:noHBand="0" w:noVBand="1"/>
      </w:tblPr>
      <w:tblGrid>
        <w:gridCol w:w="425"/>
        <w:gridCol w:w="567"/>
        <w:gridCol w:w="568"/>
        <w:gridCol w:w="850"/>
        <w:gridCol w:w="851"/>
        <w:gridCol w:w="992"/>
        <w:gridCol w:w="992"/>
        <w:gridCol w:w="567"/>
        <w:gridCol w:w="1134"/>
        <w:gridCol w:w="567"/>
        <w:gridCol w:w="709"/>
        <w:gridCol w:w="992"/>
        <w:gridCol w:w="851"/>
        <w:gridCol w:w="567"/>
        <w:gridCol w:w="709"/>
      </w:tblGrid>
      <w:tr w:rsidR="00095768" w:rsidRPr="00952A65" w:rsidTr="00095768">
        <w:tc>
          <w:tcPr>
            <w:tcW w:w="425"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з/п</w:t>
            </w:r>
          </w:p>
        </w:tc>
        <w:tc>
          <w:tcPr>
            <w:tcW w:w="567"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 країни</w:t>
            </w:r>
          </w:p>
        </w:tc>
        <w:tc>
          <w:tcPr>
            <w:tcW w:w="568"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 нерезидента</w:t>
            </w:r>
          </w:p>
        </w:tc>
        <w:tc>
          <w:tcPr>
            <w:tcW w:w="850"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Найменування перестраховика-нерезидента та його місцезнаходження (країна)</w:t>
            </w:r>
          </w:p>
        </w:tc>
        <w:tc>
          <w:tcPr>
            <w:tcW w:w="851"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ліцензії, дата реєстрації перестраховика-нерезидента</w:t>
            </w:r>
          </w:p>
        </w:tc>
        <w:tc>
          <w:tcPr>
            <w:tcW w:w="992"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рейтинг фінансової надійності (стійкості) щодо класифікації рейтингових агентств</w:t>
            </w:r>
          </w:p>
        </w:tc>
        <w:tc>
          <w:tcPr>
            <w:tcW w:w="992"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страхових платежів, яка належить перестраховику-нерезиденту</w:t>
            </w:r>
          </w:p>
        </w:tc>
        <w:tc>
          <w:tcPr>
            <w:tcW w:w="1701" w:type="dxa"/>
            <w:gridSpan w:val="2"/>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Страхова сума</w:t>
            </w:r>
          </w:p>
        </w:tc>
        <w:tc>
          <w:tcPr>
            <w:tcW w:w="567"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Тип договору</w:t>
            </w:r>
          </w:p>
        </w:tc>
        <w:tc>
          <w:tcPr>
            <w:tcW w:w="709"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Вид страхування</w:t>
            </w:r>
          </w:p>
        </w:tc>
        <w:tc>
          <w:tcPr>
            <w:tcW w:w="992" w:type="dxa"/>
            <w:vMerge w:val="restart"/>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страхових виплат, відшкодувань, що компенсовані перестраховиком-резидентом</w:t>
            </w:r>
          </w:p>
        </w:tc>
        <w:tc>
          <w:tcPr>
            <w:tcW w:w="2127" w:type="dxa"/>
            <w:gridSpan w:val="3"/>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Інформація про брокера, за посередництвом якого здійснено перестрахування</w:t>
            </w:r>
          </w:p>
        </w:tc>
      </w:tr>
      <w:tr w:rsidR="00095768" w:rsidRPr="00952A65" w:rsidTr="00095768">
        <w:tc>
          <w:tcPr>
            <w:tcW w:w="425"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567"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568"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850"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851"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992"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992"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567" w:type="dxa"/>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Усього</w:t>
            </w:r>
          </w:p>
        </w:tc>
        <w:tc>
          <w:tcPr>
            <w:tcW w:w="1134" w:type="dxa"/>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Передано в перестрахування</w:t>
            </w:r>
          </w:p>
        </w:tc>
        <w:tc>
          <w:tcPr>
            <w:tcW w:w="567"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709"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992" w:type="dxa"/>
            <w:vMerge/>
            <w:hideMark/>
          </w:tcPr>
          <w:p w:rsidR="00183999" w:rsidRPr="00952A65" w:rsidRDefault="00183999" w:rsidP="00183999">
            <w:pPr>
              <w:rPr>
                <w:rFonts w:ascii="Times New Roman" w:eastAsia="Times New Roman" w:hAnsi="Times New Roman" w:cs="Times New Roman"/>
                <w:bCs/>
                <w:sz w:val="12"/>
                <w:szCs w:val="12"/>
                <w:lang w:val="uk-UA" w:eastAsia="ru-RU"/>
              </w:rPr>
            </w:pPr>
          </w:p>
        </w:tc>
        <w:tc>
          <w:tcPr>
            <w:tcW w:w="851" w:type="dxa"/>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 країни, в якій розміщено головний офіс брокера</w:t>
            </w:r>
          </w:p>
        </w:tc>
        <w:tc>
          <w:tcPr>
            <w:tcW w:w="567" w:type="dxa"/>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назва брокера та його місцезна-ходження (країна)</w:t>
            </w:r>
          </w:p>
        </w:tc>
        <w:tc>
          <w:tcPr>
            <w:tcW w:w="709" w:type="dxa"/>
            <w:hideMark/>
          </w:tcPr>
          <w:p w:rsidR="00183999" w:rsidRPr="00952A65" w:rsidRDefault="00183999" w:rsidP="00183999">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свідоцтва та дата реєстрації в Україні</w:t>
            </w:r>
          </w:p>
        </w:tc>
      </w:tr>
    </w:tbl>
    <w:p w:rsidR="002B55F4" w:rsidRPr="00952A65" w:rsidRDefault="002B55F4" w:rsidP="002B55F4">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2B55F4" w:rsidRPr="00952A65" w:rsidRDefault="002B55F4" w:rsidP="00095768">
      <w:pPr>
        <w:spacing w:after="0" w:line="240" w:lineRule="auto"/>
        <w:ind w:left="-1276" w:firstLine="1276"/>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б) пояснення щодо операцій з перестрахування з перестраховиками-резидентами, яким безпосередньо належить сума часток страхових платежів відповідно до укладених договорів перестрахування, необхідно навести за такою формою:</w:t>
      </w:r>
    </w:p>
    <w:p w:rsidR="002B55F4" w:rsidRPr="00952A65" w:rsidRDefault="002B55F4" w:rsidP="002B55F4">
      <w:pPr>
        <w:spacing w:after="0" w:line="240" w:lineRule="auto"/>
        <w:jc w:val="right"/>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тис.грн</w:t>
      </w:r>
    </w:p>
    <w:tbl>
      <w:tblPr>
        <w:tblStyle w:val="a3"/>
        <w:tblW w:w="11341" w:type="dxa"/>
        <w:tblInd w:w="-1168" w:type="dxa"/>
        <w:tblLook w:val="04A0" w:firstRow="1" w:lastRow="0" w:firstColumn="1" w:lastColumn="0" w:noHBand="0" w:noVBand="1"/>
      </w:tblPr>
      <w:tblGrid>
        <w:gridCol w:w="424"/>
        <w:gridCol w:w="1162"/>
        <w:gridCol w:w="1533"/>
        <w:gridCol w:w="1134"/>
        <w:gridCol w:w="579"/>
        <w:gridCol w:w="1122"/>
        <w:gridCol w:w="709"/>
        <w:gridCol w:w="850"/>
        <w:gridCol w:w="1276"/>
        <w:gridCol w:w="1134"/>
        <w:gridCol w:w="1418"/>
      </w:tblGrid>
      <w:tr w:rsidR="00095768" w:rsidRPr="00952A65" w:rsidTr="00095768">
        <w:tc>
          <w:tcPr>
            <w:tcW w:w="424"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з/п</w:t>
            </w:r>
          </w:p>
        </w:tc>
        <w:tc>
          <w:tcPr>
            <w:tcW w:w="1162"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Найменування перестраховика-резидента та його місцезнаходження</w:t>
            </w:r>
          </w:p>
        </w:tc>
        <w:tc>
          <w:tcPr>
            <w:tcW w:w="1533"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Ідентифікаційний код за ЄДРПОУ перестраховика-резидента</w:t>
            </w:r>
          </w:p>
        </w:tc>
        <w:tc>
          <w:tcPr>
            <w:tcW w:w="1134"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страхових платежів, належна перестраховику-резиденту</w:t>
            </w:r>
          </w:p>
        </w:tc>
        <w:tc>
          <w:tcPr>
            <w:tcW w:w="1701" w:type="dxa"/>
            <w:gridSpan w:val="2"/>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Страхова сума</w:t>
            </w:r>
          </w:p>
        </w:tc>
        <w:tc>
          <w:tcPr>
            <w:tcW w:w="709"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Тип договору</w:t>
            </w:r>
          </w:p>
        </w:tc>
        <w:tc>
          <w:tcPr>
            <w:tcW w:w="850"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Вид страхування</w:t>
            </w:r>
          </w:p>
        </w:tc>
        <w:tc>
          <w:tcPr>
            <w:tcW w:w="1276"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страхових виплат, відшкодувань, що компенсовані перестраховиком-резидентом</w:t>
            </w:r>
          </w:p>
        </w:tc>
        <w:tc>
          <w:tcPr>
            <w:tcW w:w="1134"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Назва страхового (перестрахового) брокера, якщо договір перестрахування укладено за посередництвом брокера</w:t>
            </w:r>
          </w:p>
        </w:tc>
        <w:tc>
          <w:tcPr>
            <w:tcW w:w="1418" w:type="dxa"/>
            <w:vMerge w:val="restart"/>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Ідентифікаційний код за ЄДРПОУ (або ідентифікаційний номер) страхового (перестрахового) брокера, якщо договір перестрахування укладено за посередництвом брокера</w:t>
            </w:r>
          </w:p>
        </w:tc>
      </w:tr>
      <w:tr w:rsidR="00095768" w:rsidRPr="00952A65" w:rsidTr="00095768">
        <w:tc>
          <w:tcPr>
            <w:tcW w:w="424"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c>
          <w:tcPr>
            <w:tcW w:w="1162"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c>
          <w:tcPr>
            <w:tcW w:w="1533"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c>
          <w:tcPr>
            <w:tcW w:w="1134"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c>
          <w:tcPr>
            <w:tcW w:w="579" w:type="dxa"/>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Усього</w:t>
            </w:r>
          </w:p>
        </w:tc>
        <w:tc>
          <w:tcPr>
            <w:tcW w:w="1122" w:type="dxa"/>
            <w:hideMark/>
          </w:tcPr>
          <w:p w:rsidR="002B55F4" w:rsidRPr="00952A65" w:rsidRDefault="002B55F4" w:rsidP="002B55F4">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Передано в перестрахування</w:t>
            </w:r>
          </w:p>
        </w:tc>
        <w:tc>
          <w:tcPr>
            <w:tcW w:w="709"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c>
          <w:tcPr>
            <w:tcW w:w="850"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c>
          <w:tcPr>
            <w:tcW w:w="1276"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c>
          <w:tcPr>
            <w:tcW w:w="1134"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c>
          <w:tcPr>
            <w:tcW w:w="1418" w:type="dxa"/>
            <w:vMerge/>
            <w:hideMark/>
          </w:tcPr>
          <w:p w:rsidR="002B55F4" w:rsidRPr="00952A65" w:rsidRDefault="002B55F4" w:rsidP="002B55F4">
            <w:pPr>
              <w:rPr>
                <w:rFonts w:ascii="Times New Roman" w:eastAsia="Times New Roman" w:hAnsi="Times New Roman" w:cs="Times New Roman"/>
                <w:bCs/>
                <w:sz w:val="12"/>
                <w:szCs w:val="12"/>
                <w:lang w:val="uk-UA" w:eastAsia="ru-RU"/>
              </w:rPr>
            </w:pPr>
          </w:p>
        </w:tc>
      </w:tr>
    </w:tbl>
    <w:p w:rsidR="00623AA7" w:rsidRPr="00952A65" w:rsidRDefault="00623AA7" w:rsidP="00EA5DC0">
      <w:pPr>
        <w:spacing w:after="0" w:line="240" w:lineRule="auto"/>
        <w:rPr>
          <w:rFonts w:ascii="Times New Roman" w:eastAsia="Times New Roman" w:hAnsi="Times New Roman" w:cs="Times New Roman"/>
          <w:color w:val="000000"/>
          <w:sz w:val="18"/>
          <w:szCs w:val="18"/>
          <w:lang w:val="uk-UA" w:eastAsia="ru-RU"/>
        </w:rPr>
      </w:pPr>
    </w:p>
    <w:p w:rsidR="00EA5DC0" w:rsidRPr="00952A65" w:rsidRDefault="00EA5DC0" w:rsidP="00EA5DC0">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EA5DC0" w:rsidRPr="00952A65" w:rsidRDefault="00EA5DC0" w:rsidP="00EA5DC0">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Додаток 4</w:t>
      </w:r>
      <w:r w:rsidRPr="00952A65">
        <w:rPr>
          <w:rFonts w:ascii="Times New Roman" w:eastAsia="Times New Roman" w:hAnsi="Times New Roman" w:cs="Times New Roman"/>
          <w:color w:val="000000"/>
          <w:sz w:val="18"/>
          <w:szCs w:val="18"/>
          <w:lang w:val="uk-UA" w:eastAsia="ru-RU"/>
        </w:rPr>
        <w:br/>
        <w:t>до Порядку складання звітних даних страховиків</w:t>
      </w:r>
    </w:p>
    <w:p w:rsidR="00EA5DC0" w:rsidRPr="00952A65" w:rsidRDefault="00EA5DC0" w:rsidP="00EA5DC0">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ПОЯСНЮВАЛЬНА ЗАПИСКА</w:t>
      </w:r>
      <w:r w:rsidRPr="00952A65">
        <w:rPr>
          <w:rFonts w:ascii="Times New Roman" w:eastAsia="Times New Roman" w:hAnsi="Times New Roman" w:cs="Times New Roman"/>
          <w:b/>
          <w:bCs/>
          <w:color w:val="000000"/>
          <w:sz w:val="18"/>
          <w:szCs w:val="18"/>
          <w:lang w:val="uk-UA" w:eastAsia="ru-RU"/>
        </w:rPr>
        <w:br/>
        <w:t>до звітних даних страховика </w:t>
      </w:r>
      <w:r w:rsidRPr="00952A65">
        <w:rPr>
          <w:rFonts w:ascii="Times New Roman" w:eastAsia="Times New Roman" w:hAnsi="Times New Roman" w:cs="Times New Roman"/>
          <w:b/>
          <w:bCs/>
          <w:color w:val="000000"/>
          <w:sz w:val="18"/>
          <w:szCs w:val="18"/>
          <w:u w:val="single"/>
          <w:lang w:val="uk-UA" w:eastAsia="ru-RU"/>
        </w:rPr>
        <w:t>ТОВАРИСТВО З ДОДАТКОВОЮ ВІДПОВІДАЛЬНІСТЮ "СТРАХОВА КОМПАНІЯ "ВАРТО"</w:t>
      </w:r>
    </w:p>
    <w:p w:rsidR="00EA5DC0" w:rsidRPr="00952A65" w:rsidRDefault="00EA5DC0" w:rsidP="00EA5DC0">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Розділ 5</w:t>
      </w:r>
      <w:r w:rsidRPr="00952A65">
        <w:rPr>
          <w:rFonts w:ascii="Times New Roman" w:eastAsia="Times New Roman" w:hAnsi="Times New Roman" w:cs="Times New Roman"/>
          <w:b/>
          <w:bCs/>
          <w:color w:val="000000"/>
          <w:sz w:val="18"/>
          <w:szCs w:val="18"/>
          <w:lang w:val="uk-UA" w:eastAsia="ru-RU"/>
        </w:rPr>
        <w:br/>
        <w:t>Пояснення щодо операцій перестрахування</w:t>
      </w:r>
      <w:r w:rsidRPr="00952A65">
        <w:rPr>
          <w:rFonts w:ascii="Times New Roman" w:eastAsia="Times New Roman" w:hAnsi="Times New Roman" w:cs="Times New Roman"/>
          <w:b/>
          <w:bCs/>
          <w:color w:val="000000"/>
          <w:sz w:val="18"/>
          <w:szCs w:val="18"/>
          <w:lang w:val="uk-UA" w:eastAsia="ru-RU"/>
        </w:rPr>
        <w:br/>
        <w:t>за </w:t>
      </w:r>
      <w:r w:rsidRPr="00952A65">
        <w:rPr>
          <w:rFonts w:ascii="Times New Roman" w:eastAsia="Times New Roman" w:hAnsi="Times New Roman" w:cs="Times New Roman"/>
          <w:b/>
          <w:bCs/>
          <w:color w:val="000000"/>
          <w:sz w:val="18"/>
          <w:szCs w:val="18"/>
          <w:u w:val="single"/>
          <w:lang w:val="uk-UA" w:eastAsia="ru-RU"/>
        </w:rPr>
        <w:t> 2019</w:t>
      </w:r>
      <w:r w:rsidRPr="00952A65">
        <w:rPr>
          <w:rFonts w:ascii="Times New Roman" w:eastAsia="Times New Roman" w:hAnsi="Times New Roman" w:cs="Times New Roman"/>
          <w:b/>
          <w:bCs/>
          <w:color w:val="000000"/>
          <w:sz w:val="18"/>
          <w:szCs w:val="18"/>
          <w:lang w:val="uk-UA" w:eastAsia="ru-RU"/>
        </w:rPr>
        <w:t> року</w:t>
      </w:r>
      <w:r w:rsidRPr="00952A65">
        <w:rPr>
          <w:rFonts w:ascii="Times New Roman" w:eastAsia="Times New Roman" w:hAnsi="Times New Roman" w:cs="Times New Roman"/>
          <w:b/>
          <w:bCs/>
          <w:color w:val="000000"/>
          <w:sz w:val="18"/>
          <w:szCs w:val="18"/>
          <w:lang w:val="uk-UA" w:eastAsia="ru-RU"/>
        </w:rPr>
        <w:br/>
        <w:t>(звітний період)</w:t>
      </w:r>
    </w:p>
    <w:p w:rsidR="00EA5DC0" w:rsidRPr="00952A65" w:rsidRDefault="00EA5DC0" w:rsidP="00095768">
      <w:pPr>
        <w:spacing w:after="0" w:line="240" w:lineRule="auto"/>
        <w:ind w:left="-1276"/>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2. Характеристика операцій з перестрахування з перестрахувальниками-нерезидентами та перестрахувальниками-резидентами:</w:t>
      </w:r>
      <w:r w:rsidRPr="00952A65">
        <w:rPr>
          <w:rFonts w:ascii="Times New Roman" w:eastAsia="Times New Roman" w:hAnsi="Times New Roman" w:cs="Times New Roman"/>
          <w:color w:val="000000"/>
          <w:sz w:val="18"/>
          <w:szCs w:val="18"/>
          <w:lang w:val="uk-UA" w:eastAsia="ru-RU"/>
        </w:rPr>
        <w:br/>
        <w:t>а) пояснення щодо операцій з перестрахування щодо укладення (продовження) договорів перестрахування з перестрахувальниками-нерезидентами, згідно з якими перестраховикам сплачується (передбачається до сплати) частка страхових платежів (внесків, премій) за цими договорами, наводиться за такою формою:</w:t>
      </w:r>
    </w:p>
    <w:p w:rsidR="00EA5DC0" w:rsidRPr="00952A65" w:rsidRDefault="00EA5DC0" w:rsidP="00EA5DC0">
      <w:pPr>
        <w:spacing w:after="0" w:line="240" w:lineRule="auto"/>
        <w:jc w:val="right"/>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тис.грн</w:t>
      </w:r>
    </w:p>
    <w:tbl>
      <w:tblPr>
        <w:tblStyle w:val="a3"/>
        <w:tblW w:w="11341" w:type="dxa"/>
        <w:tblInd w:w="-1168" w:type="dxa"/>
        <w:tblLayout w:type="fixed"/>
        <w:tblLook w:val="04A0" w:firstRow="1" w:lastRow="0" w:firstColumn="1" w:lastColumn="0" w:noHBand="0" w:noVBand="1"/>
      </w:tblPr>
      <w:tblGrid>
        <w:gridCol w:w="424"/>
        <w:gridCol w:w="567"/>
        <w:gridCol w:w="569"/>
        <w:gridCol w:w="992"/>
        <w:gridCol w:w="851"/>
        <w:gridCol w:w="992"/>
        <w:gridCol w:w="425"/>
        <w:gridCol w:w="851"/>
        <w:gridCol w:w="567"/>
        <w:gridCol w:w="567"/>
        <w:gridCol w:w="1134"/>
        <w:gridCol w:w="992"/>
        <w:gridCol w:w="992"/>
        <w:gridCol w:w="1418"/>
      </w:tblGrid>
      <w:tr w:rsidR="00095768" w:rsidRPr="00952A65" w:rsidTr="00095768">
        <w:tc>
          <w:tcPr>
            <w:tcW w:w="424"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з/п</w:t>
            </w:r>
          </w:p>
        </w:tc>
        <w:tc>
          <w:tcPr>
            <w:tcW w:w="567"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 країни</w:t>
            </w:r>
          </w:p>
        </w:tc>
        <w:tc>
          <w:tcPr>
            <w:tcW w:w="569"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 нерезидента</w:t>
            </w:r>
          </w:p>
        </w:tc>
        <w:tc>
          <w:tcPr>
            <w:tcW w:w="992"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xml:space="preserve">Найменування перестраховика-нерезидента </w:t>
            </w:r>
            <w:r w:rsidRPr="00952A65">
              <w:rPr>
                <w:rFonts w:ascii="Times New Roman" w:eastAsia="Times New Roman" w:hAnsi="Times New Roman" w:cs="Times New Roman"/>
                <w:bCs/>
                <w:sz w:val="12"/>
                <w:szCs w:val="12"/>
                <w:lang w:val="uk-UA" w:eastAsia="ru-RU"/>
              </w:rPr>
              <w:lastRenderedPageBreak/>
              <w:t>та його місцезнаходження</w:t>
            </w:r>
          </w:p>
        </w:tc>
        <w:tc>
          <w:tcPr>
            <w:tcW w:w="851"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lastRenderedPageBreak/>
              <w:t xml:space="preserve">№ ліцензії, дата реєстрації </w:t>
            </w:r>
            <w:r w:rsidRPr="00952A65">
              <w:rPr>
                <w:rFonts w:ascii="Times New Roman" w:eastAsia="Times New Roman" w:hAnsi="Times New Roman" w:cs="Times New Roman"/>
                <w:bCs/>
                <w:sz w:val="12"/>
                <w:szCs w:val="12"/>
                <w:lang w:val="uk-UA" w:eastAsia="ru-RU"/>
              </w:rPr>
              <w:lastRenderedPageBreak/>
              <w:t>перестраховика-нерезидента</w:t>
            </w:r>
          </w:p>
        </w:tc>
        <w:tc>
          <w:tcPr>
            <w:tcW w:w="992"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lastRenderedPageBreak/>
              <w:t xml:space="preserve">Частка страхових платежів, яка </w:t>
            </w:r>
            <w:r w:rsidRPr="00952A65">
              <w:rPr>
                <w:rFonts w:ascii="Times New Roman" w:eastAsia="Times New Roman" w:hAnsi="Times New Roman" w:cs="Times New Roman"/>
                <w:bCs/>
                <w:sz w:val="12"/>
                <w:szCs w:val="12"/>
                <w:lang w:val="uk-UA" w:eastAsia="ru-RU"/>
              </w:rPr>
              <w:lastRenderedPageBreak/>
              <w:t>належить перестраховику</w:t>
            </w:r>
          </w:p>
        </w:tc>
        <w:tc>
          <w:tcPr>
            <w:tcW w:w="1276" w:type="dxa"/>
            <w:gridSpan w:val="2"/>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lastRenderedPageBreak/>
              <w:t>Страхова сума</w:t>
            </w:r>
          </w:p>
        </w:tc>
        <w:tc>
          <w:tcPr>
            <w:tcW w:w="567"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Тип договору</w:t>
            </w:r>
          </w:p>
        </w:tc>
        <w:tc>
          <w:tcPr>
            <w:tcW w:w="567"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Вид страхування</w:t>
            </w:r>
          </w:p>
        </w:tc>
        <w:tc>
          <w:tcPr>
            <w:tcW w:w="1134"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xml:space="preserve">Частка страхових виплат, відшкодувань, </w:t>
            </w:r>
            <w:r w:rsidRPr="00952A65">
              <w:rPr>
                <w:rFonts w:ascii="Times New Roman" w:eastAsia="Times New Roman" w:hAnsi="Times New Roman" w:cs="Times New Roman"/>
                <w:bCs/>
                <w:sz w:val="12"/>
                <w:szCs w:val="12"/>
                <w:lang w:val="uk-UA" w:eastAsia="ru-RU"/>
              </w:rPr>
              <w:lastRenderedPageBreak/>
              <w:t>що компенсовані перестраховику-резиденту</w:t>
            </w:r>
          </w:p>
        </w:tc>
        <w:tc>
          <w:tcPr>
            <w:tcW w:w="3402" w:type="dxa"/>
            <w:gridSpan w:val="3"/>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lastRenderedPageBreak/>
              <w:t>Інформація про брокера, за посередництвом якого здійснено перестрахування</w:t>
            </w:r>
          </w:p>
        </w:tc>
      </w:tr>
      <w:tr w:rsidR="00095768" w:rsidRPr="00952A65" w:rsidTr="00095768">
        <w:tc>
          <w:tcPr>
            <w:tcW w:w="424"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567"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569"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992"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851"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992"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425" w:type="dxa"/>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Усь</w:t>
            </w:r>
            <w:r w:rsidRPr="00952A65">
              <w:rPr>
                <w:rFonts w:ascii="Times New Roman" w:eastAsia="Times New Roman" w:hAnsi="Times New Roman" w:cs="Times New Roman"/>
                <w:bCs/>
                <w:sz w:val="12"/>
                <w:szCs w:val="12"/>
                <w:lang w:val="uk-UA" w:eastAsia="ru-RU"/>
              </w:rPr>
              <w:lastRenderedPageBreak/>
              <w:t>ого</w:t>
            </w:r>
          </w:p>
        </w:tc>
        <w:tc>
          <w:tcPr>
            <w:tcW w:w="851" w:type="dxa"/>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lastRenderedPageBreak/>
              <w:t xml:space="preserve">Обсяг </w:t>
            </w:r>
            <w:r w:rsidRPr="00952A65">
              <w:rPr>
                <w:rFonts w:ascii="Times New Roman" w:eastAsia="Times New Roman" w:hAnsi="Times New Roman" w:cs="Times New Roman"/>
                <w:bCs/>
                <w:sz w:val="12"/>
                <w:szCs w:val="12"/>
                <w:lang w:val="uk-UA" w:eastAsia="ru-RU"/>
              </w:rPr>
              <w:lastRenderedPageBreak/>
              <w:t>відповідальності перестраховика</w:t>
            </w:r>
          </w:p>
        </w:tc>
        <w:tc>
          <w:tcPr>
            <w:tcW w:w="567"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567"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1134"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992" w:type="dxa"/>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xml:space="preserve">код країни, в </w:t>
            </w:r>
            <w:r w:rsidRPr="00952A65">
              <w:rPr>
                <w:rFonts w:ascii="Times New Roman" w:eastAsia="Times New Roman" w:hAnsi="Times New Roman" w:cs="Times New Roman"/>
                <w:bCs/>
                <w:sz w:val="12"/>
                <w:szCs w:val="12"/>
                <w:lang w:val="uk-UA" w:eastAsia="ru-RU"/>
              </w:rPr>
              <w:lastRenderedPageBreak/>
              <w:t>якій розміщено головний офіс брокера</w:t>
            </w:r>
          </w:p>
        </w:tc>
        <w:tc>
          <w:tcPr>
            <w:tcW w:w="992" w:type="dxa"/>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lastRenderedPageBreak/>
              <w:t xml:space="preserve">назва брокера </w:t>
            </w:r>
            <w:r w:rsidRPr="00952A65">
              <w:rPr>
                <w:rFonts w:ascii="Times New Roman" w:eastAsia="Times New Roman" w:hAnsi="Times New Roman" w:cs="Times New Roman"/>
                <w:bCs/>
                <w:sz w:val="12"/>
                <w:szCs w:val="12"/>
                <w:lang w:val="uk-UA" w:eastAsia="ru-RU"/>
              </w:rPr>
              <w:lastRenderedPageBreak/>
              <w:t>та його місцезна-ходження (країна)</w:t>
            </w:r>
          </w:p>
        </w:tc>
        <w:tc>
          <w:tcPr>
            <w:tcW w:w="1418" w:type="dxa"/>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lastRenderedPageBreak/>
              <w:t xml:space="preserve">№ свідоцтва та дата </w:t>
            </w:r>
            <w:r w:rsidRPr="00952A65">
              <w:rPr>
                <w:rFonts w:ascii="Times New Roman" w:eastAsia="Times New Roman" w:hAnsi="Times New Roman" w:cs="Times New Roman"/>
                <w:bCs/>
                <w:sz w:val="12"/>
                <w:szCs w:val="12"/>
                <w:lang w:val="uk-UA" w:eastAsia="ru-RU"/>
              </w:rPr>
              <w:lastRenderedPageBreak/>
              <w:t>реєстрації в Україні</w:t>
            </w:r>
          </w:p>
        </w:tc>
      </w:tr>
    </w:tbl>
    <w:p w:rsidR="00EA5DC0" w:rsidRPr="00952A65" w:rsidRDefault="00EA5DC0" w:rsidP="00EA5DC0">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Контрольна сума 1EB6EAD8A751FA70172971781CC991613A68DE02</w:t>
      </w:r>
    </w:p>
    <w:p w:rsidR="00EA5DC0" w:rsidRPr="00952A65" w:rsidRDefault="00EA5DC0" w:rsidP="00095768">
      <w:pPr>
        <w:spacing w:after="0" w:line="240" w:lineRule="auto"/>
        <w:ind w:left="-1276"/>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б) пояснення щодо операцій з перестрахування щодо укладення (продовження) договорів перестрахування з перестрахувальниками-резидентами, згідно з якими перестраховикам сплачується (передбачається до сплати) частка страхових платежів (внесків, премій) за цими договорами, наводиться за такою формою:</w:t>
      </w:r>
    </w:p>
    <w:p w:rsidR="00EA5DC0" w:rsidRPr="00952A65" w:rsidRDefault="00EA5DC0" w:rsidP="00EA5DC0">
      <w:pPr>
        <w:spacing w:after="0" w:line="240" w:lineRule="auto"/>
        <w:jc w:val="right"/>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тис.грн</w:t>
      </w:r>
    </w:p>
    <w:tbl>
      <w:tblPr>
        <w:tblStyle w:val="a3"/>
        <w:tblW w:w="11341" w:type="dxa"/>
        <w:tblInd w:w="-1168" w:type="dxa"/>
        <w:tblLayout w:type="fixed"/>
        <w:tblLook w:val="04A0" w:firstRow="1" w:lastRow="0" w:firstColumn="1" w:lastColumn="0" w:noHBand="0" w:noVBand="1"/>
      </w:tblPr>
      <w:tblGrid>
        <w:gridCol w:w="427"/>
        <w:gridCol w:w="991"/>
        <w:gridCol w:w="992"/>
        <w:gridCol w:w="1276"/>
        <w:gridCol w:w="709"/>
        <w:gridCol w:w="1134"/>
        <w:gridCol w:w="425"/>
        <w:gridCol w:w="851"/>
        <w:gridCol w:w="1134"/>
        <w:gridCol w:w="1559"/>
        <w:gridCol w:w="1843"/>
      </w:tblGrid>
      <w:tr w:rsidR="00095768" w:rsidRPr="00952A65" w:rsidTr="00E80230">
        <w:tc>
          <w:tcPr>
            <w:tcW w:w="427"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 з/п</w:t>
            </w:r>
          </w:p>
        </w:tc>
        <w:tc>
          <w:tcPr>
            <w:tcW w:w="991"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Найменування перестраховика-резидента та його місцезнаходження</w:t>
            </w:r>
          </w:p>
        </w:tc>
        <w:tc>
          <w:tcPr>
            <w:tcW w:w="992"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Ідентифікаційний код за ЄДРПОУ перестраховика-резидента</w:t>
            </w:r>
          </w:p>
        </w:tc>
        <w:tc>
          <w:tcPr>
            <w:tcW w:w="1276"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страхових платежів, належна перестраховику-резиденту</w:t>
            </w:r>
          </w:p>
        </w:tc>
        <w:tc>
          <w:tcPr>
            <w:tcW w:w="1843" w:type="dxa"/>
            <w:gridSpan w:val="2"/>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Страхова сума</w:t>
            </w:r>
          </w:p>
        </w:tc>
        <w:tc>
          <w:tcPr>
            <w:tcW w:w="425"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Тип договору</w:t>
            </w:r>
          </w:p>
        </w:tc>
        <w:tc>
          <w:tcPr>
            <w:tcW w:w="851"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Вид страхування</w:t>
            </w:r>
          </w:p>
        </w:tc>
        <w:tc>
          <w:tcPr>
            <w:tcW w:w="1134"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страхових виплат, відшкодувань, що компенсовані перестраховику-резиденту</w:t>
            </w:r>
          </w:p>
        </w:tc>
        <w:tc>
          <w:tcPr>
            <w:tcW w:w="1559"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Назва страхового (перестрахового) брокера, якщо договір перестрахування укладено за посередництвом брокера</w:t>
            </w:r>
          </w:p>
        </w:tc>
        <w:tc>
          <w:tcPr>
            <w:tcW w:w="1843" w:type="dxa"/>
            <w:vMerge w:val="restart"/>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Ідентифікаційний код за ЄДРПОУ (або ідентифікаційний номер) страхового (перестрахового) брокера, якщо договір перестрахування укладено за посередництвом брокера</w:t>
            </w:r>
          </w:p>
        </w:tc>
      </w:tr>
      <w:tr w:rsidR="00095768" w:rsidRPr="00952A65" w:rsidTr="00E80230">
        <w:tc>
          <w:tcPr>
            <w:tcW w:w="427"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991"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992"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1276"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709" w:type="dxa"/>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Усього</w:t>
            </w:r>
          </w:p>
        </w:tc>
        <w:tc>
          <w:tcPr>
            <w:tcW w:w="1134" w:type="dxa"/>
            <w:hideMark/>
          </w:tcPr>
          <w:p w:rsidR="00EA5DC0" w:rsidRPr="00952A65" w:rsidRDefault="00EA5DC0" w:rsidP="00EA5DC0">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Обсяг відповідальності перестраховика</w:t>
            </w:r>
          </w:p>
        </w:tc>
        <w:tc>
          <w:tcPr>
            <w:tcW w:w="425"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851"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1134"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1559"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c>
          <w:tcPr>
            <w:tcW w:w="1843" w:type="dxa"/>
            <w:vMerge/>
            <w:hideMark/>
          </w:tcPr>
          <w:p w:rsidR="00EA5DC0" w:rsidRPr="00952A65" w:rsidRDefault="00EA5DC0" w:rsidP="00EA5DC0">
            <w:pPr>
              <w:rPr>
                <w:rFonts w:ascii="Times New Roman" w:eastAsia="Times New Roman" w:hAnsi="Times New Roman" w:cs="Times New Roman"/>
                <w:bCs/>
                <w:sz w:val="12"/>
                <w:szCs w:val="12"/>
                <w:lang w:val="uk-UA" w:eastAsia="ru-RU"/>
              </w:rPr>
            </w:pPr>
          </w:p>
        </w:tc>
      </w:tr>
    </w:tbl>
    <w:p w:rsidR="00E80230" w:rsidRPr="00952A65" w:rsidRDefault="00E80230" w:rsidP="00AA6B73">
      <w:pPr>
        <w:spacing w:after="0" w:line="240" w:lineRule="auto"/>
        <w:rPr>
          <w:rFonts w:ascii="Times New Roman" w:eastAsia="Times New Roman" w:hAnsi="Times New Roman" w:cs="Times New Roman"/>
          <w:color w:val="000000"/>
          <w:sz w:val="18"/>
          <w:szCs w:val="18"/>
          <w:lang w:val="uk-UA" w:eastAsia="ru-RU"/>
        </w:rPr>
      </w:pPr>
    </w:p>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Продовження додатка 4</w:t>
      </w:r>
    </w:p>
    <w:p w:rsidR="00AA6B73" w:rsidRPr="00952A65" w:rsidRDefault="00AA6B73" w:rsidP="00AA6B73">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Розділ 6</w:t>
      </w:r>
      <w:r w:rsidRPr="00952A65">
        <w:rPr>
          <w:rFonts w:ascii="Times New Roman" w:eastAsia="Times New Roman" w:hAnsi="Times New Roman" w:cs="Times New Roman"/>
          <w:b/>
          <w:bCs/>
          <w:color w:val="000000"/>
          <w:sz w:val="18"/>
          <w:szCs w:val="18"/>
          <w:lang w:val="uk-UA" w:eastAsia="ru-RU"/>
        </w:rPr>
        <w:br/>
        <w:t>Умови забезпечення платоспроможності страховика за </w:t>
      </w:r>
      <w:r w:rsidRPr="00952A65">
        <w:rPr>
          <w:rFonts w:ascii="Times New Roman" w:eastAsia="Times New Roman" w:hAnsi="Times New Roman" w:cs="Times New Roman"/>
          <w:b/>
          <w:bCs/>
          <w:color w:val="000000"/>
          <w:sz w:val="18"/>
          <w:szCs w:val="18"/>
          <w:u w:val="single"/>
          <w:lang w:val="uk-UA" w:eastAsia="ru-RU"/>
        </w:rPr>
        <w:t> 2019 року</w:t>
      </w:r>
      <w:r w:rsidRPr="00952A65">
        <w:rPr>
          <w:rFonts w:ascii="Times New Roman" w:eastAsia="Times New Roman" w:hAnsi="Times New Roman" w:cs="Times New Roman"/>
          <w:b/>
          <w:bCs/>
          <w:color w:val="000000"/>
          <w:sz w:val="18"/>
          <w:szCs w:val="18"/>
          <w:lang w:val="uk-UA" w:eastAsia="ru-RU"/>
        </w:rPr>
        <w:br/>
        <w:t>(звітний період)</w:t>
      </w:r>
    </w:p>
    <w:p w:rsidR="00AA6B73" w:rsidRPr="00952A65" w:rsidRDefault="00AA6B73" w:rsidP="00497685">
      <w:pPr>
        <w:spacing w:after="0" w:line="240" w:lineRule="auto"/>
        <w:ind w:left="-1134"/>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6.1. Наявність сплаченого статутного фонду та гарантійного фонду</w:t>
      </w:r>
    </w:p>
    <w:tbl>
      <w:tblPr>
        <w:tblStyle w:val="a3"/>
        <w:tblW w:w="11066" w:type="dxa"/>
        <w:tblInd w:w="-1168" w:type="dxa"/>
        <w:tblLook w:val="04A0" w:firstRow="1" w:lastRow="0" w:firstColumn="1" w:lastColumn="0" w:noHBand="0" w:noVBand="1"/>
      </w:tblPr>
      <w:tblGrid>
        <w:gridCol w:w="4537"/>
        <w:gridCol w:w="2693"/>
        <w:gridCol w:w="1984"/>
        <w:gridCol w:w="1852"/>
      </w:tblGrid>
      <w:tr w:rsidR="00AA6B73" w:rsidRPr="00952A65" w:rsidTr="00497685">
        <w:tc>
          <w:tcPr>
            <w:tcW w:w="4537"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w:t>
            </w:r>
          </w:p>
        </w:tc>
        <w:tc>
          <w:tcPr>
            <w:tcW w:w="2693"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Назва країни власника частки у статутному фонді страховика</w:t>
            </w:r>
          </w:p>
        </w:tc>
        <w:tc>
          <w:tcPr>
            <w:tcW w:w="1984"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У тис. грн. з одним десятковим знаком</w:t>
            </w:r>
          </w:p>
        </w:tc>
        <w:tc>
          <w:tcPr>
            <w:tcW w:w="1852"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У тис. ЄВРО (за курсом НБУ)</w:t>
            </w:r>
          </w:p>
        </w:tc>
      </w:tr>
      <w:tr w:rsidR="00AA6B73" w:rsidRPr="00952A65" w:rsidTr="00497685">
        <w:tc>
          <w:tcPr>
            <w:tcW w:w="4537"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Сплачений статутний фонд (на кінець звітного періоду)</w:t>
            </w:r>
          </w:p>
        </w:tc>
        <w:tc>
          <w:tcPr>
            <w:tcW w:w="26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1984"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33000</w:t>
            </w:r>
          </w:p>
        </w:tc>
        <w:tc>
          <w:tcPr>
            <w:tcW w:w="1852"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1249</w:t>
            </w:r>
          </w:p>
        </w:tc>
      </w:tr>
      <w:tr w:rsidR="00AA6B73" w:rsidRPr="00952A65" w:rsidTr="00497685">
        <w:tc>
          <w:tcPr>
            <w:tcW w:w="4537"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Частка нерезидентів у статутному фонді страховика за станом на кінець звітного періоду (у тис. грн.) всього</w:t>
            </w:r>
          </w:p>
        </w:tc>
        <w:tc>
          <w:tcPr>
            <w:tcW w:w="26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1984"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852"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4537"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Гарантійний фонд (на кінець звітного періоду)</w:t>
            </w:r>
          </w:p>
        </w:tc>
        <w:tc>
          <w:tcPr>
            <w:tcW w:w="26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1984"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45</w:t>
            </w:r>
          </w:p>
        </w:tc>
        <w:tc>
          <w:tcPr>
            <w:tcW w:w="1852"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AA6B73" w:rsidRPr="00952A65" w:rsidTr="00497685">
        <w:tc>
          <w:tcPr>
            <w:tcW w:w="4537"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вільні резерви страховика</w:t>
            </w:r>
          </w:p>
        </w:tc>
        <w:tc>
          <w:tcPr>
            <w:tcW w:w="26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1984"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852"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bl>
    <w:p w:rsidR="00AA6B73" w:rsidRPr="00952A65" w:rsidRDefault="00AA6B73" w:rsidP="00497685">
      <w:pPr>
        <w:spacing w:after="0" w:line="240" w:lineRule="auto"/>
        <w:ind w:left="-1134"/>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6.2. Перевищення фактичного запасу платоспроможності страховика над розрахунковим нормативним запасом платоспроможності</w:t>
      </w:r>
    </w:p>
    <w:tbl>
      <w:tblPr>
        <w:tblStyle w:val="a3"/>
        <w:tblW w:w="11057" w:type="dxa"/>
        <w:tblInd w:w="-1168" w:type="dxa"/>
        <w:tblLook w:val="04A0" w:firstRow="1" w:lastRow="0" w:firstColumn="1" w:lastColumn="0" w:noHBand="0" w:noVBand="1"/>
      </w:tblPr>
      <w:tblGrid>
        <w:gridCol w:w="10348"/>
        <w:gridCol w:w="709"/>
      </w:tblGrid>
      <w:tr w:rsidR="00AA6B73" w:rsidRPr="00952A65" w:rsidTr="00497685">
        <w:tc>
          <w:tcPr>
            <w:tcW w:w="1034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Фактичний запас платоспроможності (нетто-активи) = загальна сума активів /рядок балансу 280/ - сума нематеріальних активів /рядок балансу 010/ - загальна сума зобов’язань /сума рядків балансу 430, 480, 620, 630/ (для розрахунку використовуються відповідні показники на кінець звітного періоду)</w:t>
            </w:r>
          </w:p>
        </w:tc>
        <w:tc>
          <w:tcPr>
            <w:tcW w:w="70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33040</w:t>
            </w:r>
          </w:p>
        </w:tc>
      </w:tr>
      <w:tr w:rsidR="00AA6B73" w:rsidRPr="00952A65" w:rsidTr="00497685">
        <w:tc>
          <w:tcPr>
            <w:tcW w:w="1034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Нормативний запас платоспроможності для страховиків, які здійснюють види страхування, інші, ніж страхування життя, - більша із визначених величин:</w:t>
            </w:r>
          </w:p>
        </w:tc>
        <w:tc>
          <w:tcPr>
            <w:tcW w:w="70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1034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 /сума надходжень страхових премій за попередні 12 місяців - (сума  страхових премій, належних перестраховикам х відповідний показник*)/ х 0,18</w:t>
            </w:r>
          </w:p>
        </w:tc>
        <w:tc>
          <w:tcPr>
            <w:tcW w:w="70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1034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 /сума здійснених виплат протягом попередніх 12 місяців - (сума виплат, компенсованих перестраховиками х відповідний показник*)/ х 0,26</w:t>
            </w:r>
          </w:p>
        </w:tc>
        <w:tc>
          <w:tcPr>
            <w:tcW w:w="70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1034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Нормативний запас платоспроможності для страховиків, які здійснюють страхування життя: загальна величина резерву довгострокових зобов’язань х 0,05</w:t>
            </w:r>
          </w:p>
        </w:tc>
        <w:tc>
          <w:tcPr>
            <w:tcW w:w="70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1034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Нормативний запас платоспроможності для страховиків, які здійснюють види страхування, інші, ніж страхування життя, та мають страхові зобов’язання за договорами страхування життя: більша із визначених величин нормативного запасу платоспроможності (без врахування договорів страхування життя)+ величина нормативного запасу платоспроможності  (для договорів страхування життя)</w:t>
            </w:r>
          </w:p>
        </w:tc>
        <w:tc>
          <w:tcPr>
            <w:tcW w:w="70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1034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Величина перевищення фактичного запасу платоспроможності страховика над розрахунковим нормативним запасом = фактичний запас платоспроможності – відповідна величина нормативного запасу платоспроможності</w:t>
            </w:r>
          </w:p>
        </w:tc>
        <w:tc>
          <w:tcPr>
            <w:tcW w:w="70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33040</w:t>
            </w:r>
          </w:p>
        </w:tc>
      </w:tr>
    </w:tbl>
    <w:p w:rsidR="00AA6B73" w:rsidRPr="00952A65" w:rsidRDefault="00AA6B73" w:rsidP="00497685">
      <w:pPr>
        <w:spacing w:after="0" w:line="240" w:lineRule="auto"/>
        <w:ind w:left="-1134"/>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6.3 Створення страхових резервів, достатніх для майбутніх виплат страхових сум та страхових відшкодувань</w:t>
      </w:r>
      <w:r w:rsidRPr="00952A65">
        <w:rPr>
          <w:rFonts w:ascii="Times New Roman" w:eastAsia="Times New Roman" w:hAnsi="Times New Roman" w:cs="Times New Roman"/>
          <w:color w:val="000000"/>
          <w:sz w:val="18"/>
          <w:szCs w:val="18"/>
          <w:lang w:val="uk-UA" w:eastAsia="ru-RU"/>
        </w:rPr>
        <w:br/>
        <w:t>6.3.1. Розрахунок резервів незароблених премій та частки перестраховиків у резервах незароблених премій на кінець звітного періоду</w:t>
      </w:r>
      <w:r w:rsidRPr="00952A65">
        <w:rPr>
          <w:rFonts w:ascii="Times New Roman" w:eastAsia="Times New Roman" w:hAnsi="Times New Roman" w:cs="Times New Roman"/>
          <w:color w:val="000000"/>
          <w:sz w:val="18"/>
          <w:szCs w:val="18"/>
          <w:lang w:val="uk-UA" w:eastAsia="ru-RU"/>
        </w:rPr>
        <w:br/>
        <w:t>а) Розрахунок резервів незароблених премій та частки перестраховиків у резервах незароблених премій на кінець звітного періоду методом '1/4'</w:t>
      </w:r>
    </w:p>
    <w:tbl>
      <w:tblPr>
        <w:tblStyle w:val="a3"/>
        <w:tblW w:w="11057" w:type="dxa"/>
        <w:tblInd w:w="-1168" w:type="dxa"/>
        <w:tblLayout w:type="fixed"/>
        <w:tblLook w:val="04A0" w:firstRow="1" w:lastRow="0" w:firstColumn="1" w:lastColumn="0" w:noHBand="0" w:noVBand="1"/>
      </w:tblPr>
      <w:tblGrid>
        <w:gridCol w:w="1559"/>
        <w:gridCol w:w="1134"/>
        <w:gridCol w:w="1134"/>
        <w:gridCol w:w="1135"/>
        <w:gridCol w:w="849"/>
        <w:gridCol w:w="1135"/>
        <w:gridCol w:w="851"/>
        <w:gridCol w:w="992"/>
        <w:gridCol w:w="709"/>
        <w:gridCol w:w="992"/>
        <w:gridCol w:w="567"/>
      </w:tblGrid>
      <w:tr w:rsidR="00497685" w:rsidRPr="00952A65" w:rsidTr="00497685">
        <w:tc>
          <w:tcPr>
            <w:tcW w:w="1559"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Період</w:t>
            </w:r>
          </w:p>
        </w:tc>
        <w:tc>
          <w:tcPr>
            <w:tcW w:w="1134"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Загальна величина надходжень страхових платежів</w:t>
            </w:r>
          </w:p>
        </w:tc>
        <w:tc>
          <w:tcPr>
            <w:tcW w:w="1134"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Загальна величина часток страхових платежів, що сплачуються перестраховикам</w:t>
            </w:r>
          </w:p>
        </w:tc>
        <w:tc>
          <w:tcPr>
            <w:tcW w:w="1135"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 тому числі перестраховикам-нерезидентам</w:t>
            </w:r>
          </w:p>
        </w:tc>
        <w:tc>
          <w:tcPr>
            <w:tcW w:w="849"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Визначена величина часток надходжень страхових платежів</w:t>
            </w:r>
          </w:p>
        </w:tc>
        <w:tc>
          <w:tcPr>
            <w:tcW w:w="1135"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Визначена величина часток страхових платежів, що сплачуються перестраховикам</w:t>
            </w:r>
          </w:p>
        </w:tc>
        <w:tc>
          <w:tcPr>
            <w:tcW w:w="851"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 тому числі перестраховикам-нерезидентам</w:t>
            </w:r>
          </w:p>
        </w:tc>
        <w:tc>
          <w:tcPr>
            <w:tcW w:w="992"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Розрахунковий коефіцієнт</w:t>
            </w:r>
          </w:p>
        </w:tc>
        <w:tc>
          <w:tcPr>
            <w:tcW w:w="709"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Резерви незароблених премій</w:t>
            </w:r>
          </w:p>
        </w:tc>
        <w:tc>
          <w:tcPr>
            <w:tcW w:w="992"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перестраховиків у резервах незароб-лених премій</w:t>
            </w:r>
          </w:p>
        </w:tc>
        <w:tc>
          <w:tcPr>
            <w:tcW w:w="567"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 тому числі перестраховиків-нерезидентів</w:t>
            </w:r>
          </w:p>
        </w:tc>
      </w:tr>
      <w:tr w:rsidR="00497685" w:rsidRPr="00952A65" w:rsidTr="00497685">
        <w:tc>
          <w:tcPr>
            <w:tcW w:w="1559"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перший квартал періоду</w:t>
            </w:r>
          </w:p>
        </w:tc>
        <w:tc>
          <w:tcPr>
            <w:tcW w:w="1134"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5"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849"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5"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99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0,25</w:t>
            </w:r>
          </w:p>
        </w:tc>
        <w:tc>
          <w:tcPr>
            <w:tcW w:w="709"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99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567"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497685" w:rsidRPr="00952A65" w:rsidTr="00497685">
        <w:tc>
          <w:tcPr>
            <w:tcW w:w="1559"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другий квартал періоду</w:t>
            </w:r>
          </w:p>
        </w:tc>
        <w:tc>
          <w:tcPr>
            <w:tcW w:w="1134"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5"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849"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5"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99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0,50</w:t>
            </w:r>
          </w:p>
        </w:tc>
        <w:tc>
          <w:tcPr>
            <w:tcW w:w="709"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99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567"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497685" w:rsidRPr="00952A65" w:rsidTr="00497685">
        <w:tc>
          <w:tcPr>
            <w:tcW w:w="1559"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третій квартал періоду</w:t>
            </w:r>
          </w:p>
        </w:tc>
        <w:tc>
          <w:tcPr>
            <w:tcW w:w="1134"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5"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849"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135"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99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0,75</w:t>
            </w:r>
          </w:p>
        </w:tc>
        <w:tc>
          <w:tcPr>
            <w:tcW w:w="709"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99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567"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497685" w:rsidRPr="00952A65" w:rsidTr="00497685">
        <w:tc>
          <w:tcPr>
            <w:tcW w:w="1559"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УСЬОГО:</w:t>
            </w:r>
          </w:p>
        </w:tc>
        <w:tc>
          <w:tcPr>
            <w:tcW w:w="1134"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x</w:t>
            </w:r>
          </w:p>
        </w:tc>
        <w:tc>
          <w:tcPr>
            <w:tcW w:w="1134"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x</w:t>
            </w:r>
          </w:p>
        </w:tc>
        <w:tc>
          <w:tcPr>
            <w:tcW w:w="1135"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x</w:t>
            </w:r>
          </w:p>
        </w:tc>
        <w:tc>
          <w:tcPr>
            <w:tcW w:w="849"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x</w:t>
            </w:r>
          </w:p>
        </w:tc>
        <w:tc>
          <w:tcPr>
            <w:tcW w:w="1135"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x</w:t>
            </w:r>
          </w:p>
        </w:tc>
        <w:tc>
          <w:tcPr>
            <w:tcW w:w="99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x</w:t>
            </w:r>
          </w:p>
        </w:tc>
        <w:tc>
          <w:tcPr>
            <w:tcW w:w="709"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99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567"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bl>
    <w:p w:rsidR="00AA6B73" w:rsidRPr="00952A65" w:rsidRDefault="00AA6B73" w:rsidP="00497685">
      <w:pPr>
        <w:spacing w:after="0" w:line="240" w:lineRule="auto"/>
        <w:ind w:left="-1276"/>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б) Розрахунок резервів незароблених премій та частки перестраховиків у резервах незароблених премій на кінець звітного періоду методом '1/365' - 'pro rata temporis'</w:t>
      </w:r>
    </w:p>
    <w:tbl>
      <w:tblPr>
        <w:tblStyle w:val="a3"/>
        <w:tblW w:w="11341" w:type="dxa"/>
        <w:tblInd w:w="-1168" w:type="dxa"/>
        <w:tblLook w:val="04A0" w:firstRow="1" w:lastRow="0" w:firstColumn="1" w:lastColumn="0" w:noHBand="0" w:noVBand="1"/>
      </w:tblPr>
      <w:tblGrid>
        <w:gridCol w:w="6503"/>
        <w:gridCol w:w="678"/>
        <w:gridCol w:w="1380"/>
        <w:gridCol w:w="1362"/>
        <w:gridCol w:w="1418"/>
      </w:tblGrid>
      <w:tr w:rsidR="00AA6B73" w:rsidRPr="00952A65" w:rsidTr="00497685">
        <w:tc>
          <w:tcPr>
            <w:tcW w:w="6503"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Назва</w:t>
            </w:r>
          </w:p>
        </w:tc>
        <w:tc>
          <w:tcPr>
            <w:tcW w:w="678"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w:t>
            </w:r>
          </w:p>
        </w:tc>
        <w:tc>
          <w:tcPr>
            <w:tcW w:w="1380"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Резерви незароблених премій</w:t>
            </w:r>
          </w:p>
        </w:tc>
        <w:tc>
          <w:tcPr>
            <w:tcW w:w="1362"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перестраховиків у резервах незароблених премій**</w:t>
            </w:r>
          </w:p>
        </w:tc>
        <w:tc>
          <w:tcPr>
            <w:tcW w:w="1418"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 тому числі перестраховиків-нерезидентів</w:t>
            </w:r>
          </w:p>
        </w:tc>
      </w:tr>
      <w:tr w:rsidR="00AA6B73" w:rsidRPr="00952A65" w:rsidTr="00497685">
        <w:tc>
          <w:tcPr>
            <w:tcW w:w="6503"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1</w:t>
            </w:r>
          </w:p>
        </w:tc>
        <w:tc>
          <w:tcPr>
            <w:tcW w:w="678"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2</w:t>
            </w:r>
          </w:p>
        </w:tc>
        <w:tc>
          <w:tcPr>
            <w:tcW w:w="1380"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3</w:t>
            </w:r>
          </w:p>
        </w:tc>
        <w:tc>
          <w:tcPr>
            <w:tcW w:w="1362"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4</w:t>
            </w:r>
          </w:p>
        </w:tc>
        <w:tc>
          <w:tcPr>
            <w:tcW w:w="1418"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5</w:t>
            </w:r>
          </w:p>
        </w:tc>
      </w:tr>
      <w:tr w:rsidR="00AA6B73" w:rsidRPr="00952A65" w:rsidTr="00497685">
        <w:tc>
          <w:tcPr>
            <w:tcW w:w="11341" w:type="dxa"/>
            <w:gridSpan w:val="5"/>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Вид страхування</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 нещасних випадків</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180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медичне страхування (безперервне страхування здоров'я)</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190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здоров'я на випадок хвороби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200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залізничного транспорту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210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наземного транспорту (крім залізничного)</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220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повітряного транспорту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230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водного транспорту (морського внутрішнього та інших видів водного транспорту)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240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вантажів та багажу (вантажобагажу)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250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 вогневих ризиків та ризиків стихійних явищ</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260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майна (іншого, ніж передбачено пунктами 5 - 9 цієї статті)</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270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власників наземного транспорту (включаючи відповідальність перевізника)</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280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власників повітряного транспорту (включаючи відповідальність перевізника)</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290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власників водного транспорту (включаючи відповідальність перевізника)</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300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перед третіми особами (іншої, ніж передбачена видами 01.12-01.14)</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310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кредитів (у тому числі відповідальності позичальника за непогашення кредиту)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320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інвестицій</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330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фінансових ризиків</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340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lastRenderedPageBreak/>
              <w:t>страхування судових витрат</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350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виданих гарантій (порук) та прийнятих гарантій</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360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медичних витрат</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370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медичне страхування</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380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особисте страхування медичних і фармацевтичних працівників (крім тих, які працюють в установах і організаціях, що фінансуються з Державного бюджету України) на випадок інфікування вірусом імунодефіциту людини при виконанні ними службових обов'язків</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390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400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спортсменів вищих категорій</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410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життя і здоров'я спеціалістів ветеринарної медицини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420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особисте страхування від нещасних випадків на транспорті</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430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авіаційне страхування цивільної авіації</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440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450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власників транспортних засобів (за внутрішніми договорами)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460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власників транспортних засобів (за міжнародними договорами)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470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засобів водного транспорту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480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оператора ядерної установки за ядерну шкоду, яка може бути заподіяна внаслідок ядерного інциденту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490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працівників (крім тих, які працюють в установах і організаціях, що фінансуються з Державного бюджету України), які беруть участь у наданні психіатричної допомоги, в тому числі здійснюють догляд за особами, які страждають на психічні розлади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500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510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520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майнових ризиків за угодою про розподіл продукції у випадках, передбачених Законом України "Про угоди про розподіл продукції"</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530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фінансової відповідальності, життя і здоров'я тимчасового адміністратора та ліквідатора фінансової установи та працівників центрального органу виконавчої влади, що реалізує державну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540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майнових ризиків при промисловій розробці родовищ нафти і газу у випадках, передбачених Законом України "Про нафту і газ"</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550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медичних та інших працівників державних і комунальних закладів охорони здоров'я та державних наукових установ (крім тих, які працюють в установах і організаціях, що фінансуються з Державного бюджету України) на випадок захворювання на інфекційні хвороби, пов'язаного з виконанням ними професійних обов'язків в умовах підвищеного ризику зараження збудниками інфекційних хвороб</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560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570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об'єктів космічної діяльності (наземна інфраструктура), перелік яких затверджується Кабінетом Міністрів України за поданням Національного космічного агентства України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580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суб'єктів космічної діяльності</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590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об'єктів космічної діяльності (космічна інфраструктура), які є власністю України, щодо ризиків, пов'язаних з підготовкою до запуску космічної техніки на космодромі, запуском та експлуатацією її у космічному просторі</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600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610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620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630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640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650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тварин на випадок загибелі, знищення, вимушеного забою, від хвороб, стихійних лих та нещасних випадків у випадках та згідно з переліком тварин, встановленими Кабінетом Міністрів України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660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суб'єктів туристичної діяльності за шкоду, заподіяну життю чи здоров'ю туриста або його майну</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670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морського судновласника</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680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ліній електропередач та перетворюючого обладнання передавачів електроенергії від пошкодження внаслідок впливу стихійних лих або техногенних катастроф та від протиправних дій третіх осіб</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690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700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предмета іпотеки від ризиків випадкового знищення, випадкового пошкодження або псування</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710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цивільно-правової відповідальності арбітражного керуючого (розпорядника майна, керуючого санацією, ліквідатора) за шкоду, яку може бути завдано у зв’язку з виконанням його обов’язків</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720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сільськогосподарської продукції</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730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майна, переданого у концесію</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740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750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760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майнових ризиків користувача надр під час дослідно-промислового і промислового видобування та використання газу (метану) вугільних родовищ</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770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життя і здоров'я волонтерів на період надання волонтерської допомоги</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780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цивільно-правової відповідальності приватного нотаріуса</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790</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ризику невиплати гравцям призів у разі неплатоспроможності та/або банкрутства оператора державних лотерей</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795</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503"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УСЬОГО:</w:t>
            </w:r>
          </w:p>
        </w:tc>
        <w:tc>
          <w:tcPr>
            <w:tcW w:w="67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797</w:t>
            </w:r>
          </w:p>
        </w:tc>
        <w:tc>
          <w:tcPr>
            <w:tcW w:w="1380"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36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bl>
    <w:p w:rsidR="00AA6B73" w:rsidRPr="00952A65" w:rsidRDefault="00AA6B73" w:rsidP="00497685">
      <w:pPr>
        <w:spacing w:after="0" w:line="240" w:lineRule="auto"/>
        <w:ind w:left="-1276"/>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в) Розрахунок резервів незароблених премій та частки перестраховиків у резервах незароблених премій на кінець звітного періоду методом '1/24' - 'паушальним'</w:t>
      </w:r>
    </w:p>
    <w:tbl>
      <w:tblPr>
        <w:tblStyle w:val="a3"/>
        <w:tblW w:w="11341" w:type="dxa"/>
        <w:tblInd w:w="-1168" w:type="dxa"/>
        <w:tblLook w:val="04A0" w:firstRow="1" w:lastRow="0" w:firstColumn="1" w:lastColumn="0" w:noHBand="0" w:noVBand="1"/>
      </w:tblPr>
      <w:tblGrid>
        <w:gridCol w:w="6167"/>
        <w:gridCol w:w="691"/>
        <w:gridCol w:w="1253"/>
        <w:gridCol w:w="1812"/>
        <w:gridCol w:w="1418"/>
      </w:tblGrid>
      <w:tr w:rsidR="00AA6B73" w:rsidRPr="00952A65" w:rsidTr="00497685">
        <w:tc>
          <w:tcPr>
            <w:tcW w:w="6167"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Назва</w:t>
            </w:r>
          </w:p>
        </w:tc>
        <w:tc>
          <w:tcPr>
            <w:tcW w:w="691"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Код</w:t>
            </w:r>
          </w:p>
        </w:tc>
        <w:tc>
          <w:tcPr>
            <w:tcW w:w="1253"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Резерви незароблених премій</w:t>
            </w:r>
          </w:p>
        </w:tc>
        <w:tc>
          <w:tcPr>
            <w:tcW w:w="1812"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Частка перестраховиків у резервах незароблених премій**</w:t>
            </w:r>
          </w:p>
        </w:tc>
        <w:tc>
          <w:tcPr>
            <w:tcW w:w="1418"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У тому числі перестраховиків-нерезидентів</w:t>
            </w:r>
          </w:p>
        </w:tc>
      </w:tr>
      <w:tr w:rsidR="00AA6B73" w:rsidRPr="00952A65" w:rsidTr="00497685">
        <w:tc>
          <w:tcPr>
            <w:tcW w:w="6167"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1</w:t>
            </w:r>
          </w:p>
        </w:tc>
        <w:tc>
          <w:tcPr>
            <w:tcW w:w="691"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2</w:t>
            </w:r>
          </w:p>
        </w:tc>
        <w:tc>
          <w:tcPr>
            <w:tcW w:w="1253"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3</w:t>
            </w:r>
          </w:p>
        </w:tc>
        <w:tc>
          <w:tcPr>
            <w:tcW w:w="1812"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4</w:t>
            </w:r>
          </w:p>
        </w:tc>
        <w:tc>
          <w:tcPr>
            <w:tcW w:w="1418" w:type="dxa"/>
            <w:hideMark/>
          </w:tcPr>
          <w:p w:rsidR="00AA6B73" w:rsidRPr="00952A65" w:rsidRDefault="00AA6B73" w:rsidP="00AA6B73">
            <w:pPr>
              <w:jc w:val="center"/>
              <w:rPr>
                <w:rFonts w:ascii="Times New Roman" w:eastAsia="Times New Roman" w:hAnsi="Times New Roman" w:cs="Times New Roman"/>
                <w:bCs/>
                <w:sz w:val="12"/>
                <w:szCs w:val="12"/>
                <w:lang w:val="uk-UA" w:eastAsia="ru-RU"/>
              </w:rPr>
            </w:pPr>
            <w:r w:rsidRPr="00952A65">
              <w:rPr>
                <w:rFonts w:ascii="Times New Roman" w:eastAsia="Times New Roman" w:hAnsi="Times New Roman" w:cs="Times New Roman"/>
                <w:bCs/>
                <w:sz w:val="12"/>
                <w:szCs w:val="12"/>
                <w:lang w:val="uk-UA" w:eastAsia="ru-RU"/>
              </w:rPr>
              <w:t>5</w:t>
            </w:r>
          </w:p>
        </w:tc>
      </w:tr>
      <w:tr w:rsidR="00AA6B73" w:rsidRPr="00952A65" w:rsidTr="00497685">
        <w:tc>
          <w:tcPr>
            <w:tcW w:w="11341" w:type="dxa"/>
            <w:gridSpan w:val="5"/>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Вид страхування</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 нещасних випадків</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800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медичне страхування (безперервне страхування здоров'я)</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810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здоров'я на випадок хвороби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820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залізничного транспорту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830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наземного транспорту (крім залізничного)</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840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повітряного транспорту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850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водного транспорту (морського внутрішнього та інших видів водного транспорту)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860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вантажів та багажу (вантажобагажу)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870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 вогневих ризиків та ризиків стихійних явищ</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880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майна (іншого, ніж передбачено пунктами 5 - 9 цієї статті)</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890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власників наземного транспорту (включаючи відповідальність перевізника)</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900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власників повітряного транспорту (включаючи відповідальність перевізника)</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910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власників водного транспорту (включаючи відповідальність перевізника)</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920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перед третіми особами (іншої, ніж передбачена пунктами 12 - 14 цієї статті)</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930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кредитів (у тому числі відповідальності позичальника за непогашення кредиту)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940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інвестицій</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950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фінансових ризиків</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960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lastRenderedPageBreak/>
              <w:t>страхування судових витрат</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970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виданих гарантій (порук) та прийнятих гарантій</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980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медичних витрат</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990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медичне страхування</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1000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особисте страхування медичних і фармацевтичних працівників (крім тих, які працюють в установах і організаціях, що фінансуються з Державного бюджету України) на випадок інфікування вірусом імунодефіциту людини при виконанні ними службових обов'язків</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1010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1020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спортсменів вищих категорій</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1030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життя і здоров'я спеціалістів ветеринарної медицини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1040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особисте страхування від нещасних випадків на транспорті</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1050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авіаційне страхування цивільної авіації</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1060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1070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власників транспортних засобів (за внутрішніми договорами)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1080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власників транспортних засобів (за міжнародними договорами)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1090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засобів водного транспорту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1100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оператора ядерної установки за ядерну шкоду, яка може бути заподіяна внаслідок ядерного інциденту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1110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працівників (крім тих, які працюють в установах і організаціях, що фінансуються з Державного бюджету України), які беруть участь у наданні психіатричної допомоги, в тому числі здійснюють догляд за особами, які страждають на психічні розлади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1120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1130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1140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майнових ризиків за угодою про розподіл продукції у випадках, передбачених Законом України "Про угоди про розподіл продукції"</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1150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фінансової відповідальності, життя і здоров'я тимчасового адміністратора та ліквідатора фінансової установи та працівників центрального органу виконавчої влади, що реалізує державну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1160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майнових ризиків при промисловій розробці родовищ нафти і газу у випадках, передбачених Законом України "Про нафту і газ"</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1170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медичних та інших працівників державних і комунальних закладів охорони здоров'я та державних наукових установ (крім тих, які працюють в установах і організаціях, що фінансуються з Державного бюджету України) на випадок захворювання на інфекційні хвороби, пов'язаного з виконанням ними професійних обов'язків в умовах підвищеного ризику зараження збудниками інфекційних хвороб</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1180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1190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об'єктів космічної діяльності (наземна інфраструктура), перелік яких затверджується Кабінетом Міністрів України за поданням Національного космічного агентства України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1200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суб'єктів космічної діяльності</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1210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об'єктів космічної діяльності (космічна інфраструктура), які є власністю України, щодо ризиків, пов'язаних з підготовкою до запуску космічної техніки на космодромі, запуском та експлуатацією її у космічному просторі</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1220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1230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1240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1250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1260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1270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тварин на випадок загибелі, знищення, вимушеного забою, від хвороб, стихійних лих та нещасних випадків у випадках та згідно з переліком тварин, встановленими Кабінетом Міністрів України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1280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суб'єктів туристичної діяльності за шкоду, заподіяну життю чи здоров'ю туриста або його майну</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1290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морського судновласника</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1300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ліній електропередач та перетворюючого обладнання передавачів електроенергії від пошкодження внаслідок впливу стихійних лих або техногенних катастроф та від протиправних дій третіх осіб</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1310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1320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предмета іпотеки від ризиків випадкового знищення, випадкового пошкодження або псування</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1330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цивільно-правової відповідальності арбітражного керуючого (розпорядника майна, керуючого санацією, ліквідатора) за шкоду, яку може бути завдано у зв’язку з виконанням його обов’язків</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1340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сільськогосподарської продукції</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1350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майна, переданого у концесію</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1360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1370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1380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майнових ризиків користувача надр під час дослідно-промислового і промислового видобування та використання газу (метану) вугільних родовищ</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1390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життя і здоров'я волонтерів на період надання волонтерської допомоги</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1400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цивільно-правової відповідальності приватного нотаріуса</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1410</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Страхування ризику невиплати гравцям призів у разі неплатоспроможності та/або банкрутства оператора державних лотерей</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1415</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r w:rsidR="00AA6B73" w:rsidRPr="00952A65" w:rsidTr="00497685">
        <w:tc>
          <w:tcPr>
            <w:tcW w:w="6167" w:type="dxa"/>
            <w:hideMark/>
          </w:tcPr>
          <w:p w:rsidR="00AA6B73" w:rsidRPr="00952A65" w:rsidRDefault="00AA6B73" w:rsidP="00AA6B73">
            <w:pP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УСЬОГО:</w:t>
            </w:r>
          </w:p>
        </w:tc>
        <w:tc>
          <w:tcPr>
            <w:tcW w:w="691"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1417</w:t>
            </w:r>
          </w:p>
        </w:tc>
        <w:tc>
          <w:tcPr>
            <w:tcW w:w="1253"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812"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c>
          <w:tcPr>
            <w:tcW w:w="1418" w:type="dxa"/>
            <w:hideMark/>
          </w:tcPr>
          <w:p w:rsidR="00AA6B73" w:rsidRPr="00952A65" w:rsidRDefault="00AA6B73" w:rsidP="00AA6B73">
            <w:pPr>
              <w:jc w:val="center"/>
              <w:rPr>
                <w:rFonts w:ascii="Times New Roman" w:eastAsia="Times New Roman" w:hAnsi="Times New Roman" w:cs="Times New Roman"/>
                <w:sz w:val="12"/>
                <w:szCs w:val="12"/>
                <w:lang w:val="uk-UA" w:eastAsia="ru-RU"/>
              </w:rPr>
            </w:pPr>
            <w:r w:rsidRPr="00952A65">
              <w:rPr>
                <w:rFonts w:ascii="Times New Roman" w:eastAsia="Times New Roman" w:hAnsi="Times New Roman" w:cs="Times New Roman"/>
                <w:sz w:val="12"/>
                <w:szCs w:val="12"/>
                <w:lang w:val="uk-UA" w:eastAsia="ru-RU"/>
              </w:rPr>
              <w:t>0</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6.3.2 Розміщення страхових резервів</w:t>
      </w:r>
    </w:p>
    <w:tbl>
      <w:tblPr>
        <w:tblStyle w:val="a3"/>
        <w:tblW w:w="6674" w:type="dxa"/>
        <w:tblInd w:w="-1168" w:type="dxa"/>
        <w:tblLook w:val="04A0" w:firstRow="1" w:lastRow="0" w:firstColumn="1" w:lastColumn="0" w:noHBand="0" w:noVBand="1"/>
      </w:tblPr>
      <w:tblGrid>
        <w:gridCol w:w="5954"/>
        <w:gridCol w:w="720"/>
      </w:tblGrid>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Величина сформованих страхових резервів на кінець звітного періоду, із них:</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технічних резервів</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резерви незароблених премій</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 заявлених, але не виплачених збитків</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 збитків, які виникли, але не заявлені</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 коливань збитковості</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резерви катастроф</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резерви із страхування життя</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резерви довгострокових зобов’язань</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залишки страхових платежів із державного обов’язкового страхування</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497685">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Величина страхових резервів, сформованих в іноземній валюті</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Частка перестраховиків-резидентів у страхових резервах</w:t>
      </w:r>
    </w:p>
    <w:tbl>
      <w:tblPr>
        <w:tblStyle w:val="a3"/>
        <w:tblW w:w="11341" w:type="dxa"/>
        <w:tblInd w:w="-1168" w:type="dxa"/>
        <w:tblLook w:val="04A0" w:firstRow="1" w:lastRow="0" w:firstColumn="1" w:lastColumn="0" w:noHBand="0" w:noVBand="1"/>
      </w:tblPr>
      <w:tblGrid>
        <w:gridCol w:w="709"/>
        <w:gridCol w:w="2410"/>
        <w:gridCol w:w="2552"/>
        <w:gridCol w:w="2693"/>
        <w:gridCol w:w="2977"/>
      </w:tblGrid>
      <w:tr w:rsidR="00AA6B73" w:rsidRPr="00952A65" w:rsidTr="00497685">
        <w:tc>
          <w:tcPr>
            <w:tcW w:w="709"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з/п</w:t>
            </w:r>
          </w:p>
        </w:tc>
        <w:tc>
          <w:tcPr>
            <w:tcW w:w="2410"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Ідентифікаційний код за ЄДРПОУ перестраховика-</w:t>
            </w:r>
            <w:r w:rsidRPr="00952A65">
              <w:rPr>
                <w:rFonts w:ascii="Times New Roman" w:eastAsia="Times New Roman" w:hAnsi="Times New Roman" w:cs="Times New Roman"/>
                <w:bCs/>
                <w:sz w:val="18"/>
                <w:szCs w:val="18"/>
                <w:lang w:val="uk-UA" w:eastAsia="ru-RU"/>
              </w:rPr>
              <w:lastRenderedPageBreak/>
              <w:t>резидента</w:t>
            </w:r>
          </w:p>
        </w:tc>
        <w:tc>
          <w:tcPr>
            <w:tcW w:w="2552"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lastRenderedPageBreak/>
              <w:t>Найменування перестраховика-резидента</w:t>
            </w:r>
          </w:p>
        </w:tc>
        <w:tc>
          <w:tcPr>
            <w:tcW w:w="2693"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xml:space="preserve">Частка перестраховика-резидента у страхових </w:t>
            </w:r>
            <w:r w:rsidRPr="00952A65">
              <w:rPr>
                <w:rFonts w:ascii="Times New Roman" w:eastAsia="Times New Roman" w:hAnsi="Times New Roman" w:cs="Times New Roman"/>
                <w:bCs/>
                <w:sz w:val="18"/>
                <w:szCs w:val="18"/>
                <w:lang w:val="uk-UA" w:eastAsia="ru-RU"/>
              </w:rPr>
              <w:lastRenderedPageBreak/>
              <w:t>резервах, тис.грн.</w:t>
            </w:r>
          </w:p>
        </w:tc>
        <w:tc>
          <w:tcPr>
            <w:tcW w:w="2977"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lastRenderedPageBreak/>
              <w:t>Рейтинг фінансової надійності (стійкості) перестраховика-</w:t>
            </w:r>
            <w:r w:rsidRPr="00952A65">
              <w:rPr>
                <w:rFonts w:ascii="Times New Roman" w:eastAsia="Times New Roman" w:hAnsi="Times New Roman" w:cs="Times New Roman"/>
                <w:bCs/>
                <w:sz w:val="18"/>
                <w:szCs w:val="18"/>
                <w:lang w:val="uk-UA" w:eastAsia="ru-RU"/>
              </w:rPr>
              <w:lastRenderedPageBreak/>
              <w:t>резидента</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lastRenderedPageBreak/>
        <w:t>Частка перестраховиків-нерезидентів у страхових резервах</w:t>
      </w:r>
    </w:p>
    <w:tbl>
      <w:tblPr>
        <w:tblStyle w:val="a3"/>
        <w:tblW w:w="11341" w:type="dxa"/>
        <w:tblInd w:w="-1168" w:type="dxa"/>
        <w:tblLook w:val="04A0" w:firstRow="1" w:lastRow="0" w:firstColumn="1" w:lastColumn="0" w:noHBand="0" w:noVBand="1"/>
      </w:tblPr>
      <w:tblGrid>
        <w:gridCol w:w="709"/>
        <w:gridCol w:w="1134"/>
        <w:gridCol w:w="2835"/>
        <w:gridCol w:w="3119"/>
        <w:gridCol w:w="3544"/>
      </w:tblGrid>
      <w:tr w:rsidR="00AA6B73" w:rsidRPr="00952A65" w:rsidTr="00497685">
        <w:tc>
          <w:tcPr>
            <w:tcW w:w="709"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з/п</w:t>
            </w:r>
          </w:p>
        </w:tc>
        <w:tc>
          <w:tcPr>
            <w:tcW w:w="1134"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Код країни</w:t>
            </w:r>
          </w:p>
        </w:tc>
        <w:tc>
          <w:tcPr>
            <w:tcW w:w="2835"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Найменування перестраховика-нерезидента</w:t>
            </w:r>
          </w:p>
        </w:tc>
        <w:tc>
          <w:tcPr>
            <w:tcW w:w="3119"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Частка перестраховика-нерезидента у страхових резервах, тис.грн.</w:t>
            </w:r>
          </w:p>
        </w:tc>
        <w:tc>
          <w:tcPr>
            <w:tcW w:w="3544"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Рейтинг фінансової надійності (стійкості) перестраховика-нерезидента</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Представлення коштів сформованих страхових резервів</w:t>
      </w:r>
    </w:p>
    <w:tbl>
      <w:tblPr>
        <w:tblStyle w:val="a3"/>
        <w:tblW w:w="11057" w:type="dxa"/>
        <w:tblInd w:w="-1168" w:type="dxa"/>
        <w:tblLayout w:type="fixed"/>
        <w:tblLook w:val="04A0" w:firstRow="1" w:lastRow="0" w:firstColumn="1" w:lastColumn="0" w:noHBand="0" w:noVBand="1"/>
      </w:tblPr>
      <w:tblGrid>
        <w:gridCol w:w="3828"/>
        <w:gridCol w:w="1701"/>
        <w:gridCol w:w="1134"/>
        <w:gridCol w:w="2835"/>
        <w:gridCol w:w="1559"/>
      </w:tblGrid>
      <w:tr w:rsidR="00AA6B73" w:rsidRPr="00952A65" w:rsidTr="007635AB">
        <w:tc>
          <w:tcPr>
            <w:tcW w:w="3828"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Категорії активів, визначені статтею 31 Закону України 'Про страхування' для представлення страхових резервів</w:t>
            </w:r>
          </w:p>
        </w:tc>
        <w:tc>
          <w:tcPr>
            <w:tcW w:w="1701"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УСЬОГО / на кінець звітного періоду відповідно до показників форми 1 “Баланс”/</w:t>
            </w:r>
          </w:p>
        </w:tc>
        <w:tc>
          <w:tcPr>
            <w:tcW w:w="5528" w:type="dxa"/>
            <w:gridSpan w:val="3"/>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У тому числі ті, якими представлено з урахуванням вимог нормативно-правових актів</w:t>
            </w:r>
          </w:p>
        </w:tc>
      </w:tr>
      <w:tr w:rsidR="00AA6B73" w:rsidRPr="00952A65" w:rsidTr="007635AB">
        <w:tc>
          <w:tcPr>
            <w:tcW w:w="3828"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1701"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1134" w:type="dxa"/>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технічні резерви</w:t>
            </w:r>
          </w:p>
        </w:tc>
        <w:tc>
          <w:tcPr>
            <w:tcW w:w="2835" w:type="dxa"/>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резерви з обов’язкового страхування цивільної відповідальності за ядерну шкоду</w:t>
            </w:r>
          </w:p>
        </w:tc>
        <w:tc>
          <w:tcPr>
            <w:tcW w:w="1559" w:type="dxa"/>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резерви із страхування життя</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УСЬОГО:</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 грошові кошти на поточних рахунках</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1.1) в іноземній валюті</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2) банківські вклади (депозити)</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2.1) в іноземній валюті</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3) банківські метали</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4) нерухоме майно</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5) акції</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6) облігації</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7) іпотечні сертифікати</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8) цінні папери, що емітуються державою</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9) права вимоги до перестраховиків</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9.1) до перестраховиків - нерезидентів</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 інвестиції в економіку України за напрямами, визначеними Кабінетом Міністрів України *</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у тому числі 10.1) розроблення та впровадження високотехнологічного устаткування, іншої інноваційної продукції, ресурсо- та енергозберігаючих технологій;</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10.2) розвиток інфраструктури туризму;</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10.3) добування корисних копалин;</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10.4) перероблення відходів гірничо-металургійного виробництва;</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10.5) будівництво житла;</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10.6) розвиток транспортної інфраструктури, у тому числі будівництво та реконструкція автомобільних доріг;</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10.7) розвиток сектору зв’язку та телекомунікацій</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10.8) розвиток ринку іпотечного кредитування шляхом придбання цінних паперів, емітованих Державною іпотечною установою.</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11) кредити страхувальникам-громадянам, що видаються в порядку, визначеному Уповноваженим органом і погодженому з Національним банком України</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12) довгострокові кредити для житлового будівництва, у тому числі індивідуальних забудовників, що використовуються у порядку, визначеному Кабінетом Міністрів України</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r w:rsidR="00AA6B73" w:rsidRPr="00952A65" w:rsidTr="007635AB">
        <w:tc>
          <w:tcPr>
            <w:tcW w:w="3828"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13) готівка в касі</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134"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2835"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6.3.3. Розшифровка окремих статей балансу</w:t>
      </w:r>
      <w:r w:rsidRPr="00952A65">
        <w:rPr>
          <w:rFonts w:ascii="Times New Roman" w:eastAsia="Times New Roman" w:hAnsi="Times New Roman" w:cs="Times New Roman"/>
          <w:color w:val="000000"/>
          <w:sz w:val="18"/>
          <w:szCs w:val="18"/>
          <w:lang w:val="uk-UA" w:eastAsia="ru-RU"/>
        </w:rPr>
        <w:br/>
        <w:t>1) "Незавершене будівництво" (на кінець звітного періоду)</w:t>
      </w:r>
    </w:p>
    <w:tbl>
      <w:tblPr>
        <w:tblStyle w:val="a3"/>
        <w:tblW w:w="11057" w:type="dxa"/>
        <w:tblInd w:w="-1168" w:type="dxa"/>
        <w:tblLayout w:type="fixed"/>
        <w:tblLook w:val="04A0" w:firstRow="1" w:lastRow="0" w:firstColumn="1" w:lastColumn="0" w:noHBand="0" w:noVBand="1"/>
      </w:tblPr>
      <w:tblGrid>
        <w:gridCol w:w="3970"/>
        <w:gridCol w:w="567"/>
        <w:gridCol w:w="567"/>
        <w:gridCol w:w="1701"/>
        <w:gridCol w:w="850"/>
        <w:gridCol w:w="1559"/>
        <w:gridCol w:w="709"/>
        <w:gridCol w:w="567"/>
        <w:gridCol w:w="567"/>
      </w:tblGrid>
      <w:tr w:rsidR="0096709C" w:rsidRPr="00952A65" w:rsidTr="0096709C">
        <w:tc>
          <w:tcPr>
            <w:tcW w:w="3970"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Найменування об`єкта незавершених капітальних інвестицій</w:t>
            </w:r>
          </w:p>
        </w:tc>
        <w:tc>
          <w:tcPr>
            <w:tcW w:w="567"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Кошторисна вартість</w:t>
            </w:r>
          </w:p>
        </w:tc>
        <w:tc>
          <w:tcPr>
            <w:tcW w:w="567"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Сума вкладень</w:t>
            </w:r>
          </w:p>
        </w:tc>
        <w:tc>
          <w:tcPr>
            <w:tcW w:w="1701"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Характеристика об`єкта (загальна площа, поверховість, будівельні матеріали, функціональне призначення)</w:t>
            </w:r>
          </w:p>
        </w:tc>
        <w:tc>
          <w:tcPr>
            <w:tcW w:w="850"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Процент готовності об`єкта</w:t>
            </w:r>
          </w:p>
        </w:tc>
        <w:tc>
          <w:tcPr>
            <w:tcW w:w="1559"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Джерела фінансування (прибуток, страхові резерви, інші)</w:t>
            </w:r>
          </w:p>
        </w:tc>
        <w:tc>
          <w:tcPr>
            <w:tcW w:w="709"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Підрядна організація</w:t>
            </w:r>
          </w:p>
        </w:tc>
        <w:tc>
          <w:tcPr>
            <w:tcW w:w="1134" w:type="dxa"/>
            <w:gridSpan w:val="2"/>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Термін будівництва</w:t>
            </w:r>
          </w:p>
        </w:tc>
      </w:tr>
      <w:tr w:rsidR="0096709C" w:rsidRPr="00952A65" w:rsidTr="0096709C">
        <w:tc>
          <w:tcPr>
            <w:tcW w:w="3970"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567"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567"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1701"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850"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1559"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709"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початок</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закінчення</w:t>
            </w:r>
          </w:p>
        </w:tc>
      </w:tr>
      <w:tr w:rsidR="0096709C" w:rsidRPr="00952A65" w:rsidTr="0096709C">
        <w:tc>
          <w:tcPr>
            <w:tcW w:w="3970"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Незавершене будівництво (рядок 020), у тому числі: незавершені капітальні інвестиції у придбання (виготовлення) основних засобів (за винятком вартості авансових платежів для фінансування капітального будівництва)</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70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r>
      <w:tr w:rsidR="0096709C" w:rsidRPr="00952A65" w:rsidTr="0096709C">
        <w:tc>
          <w:tcPr>
            <w:tcW w:w="3970"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із них будинків та споруд (об`єкт та його місцезнаходження):</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55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709"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56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2) "Основні засоби" (на кінець звітного періоду)</w:t>
      </w:r>
    </w:p>
    <w:tbl>
      <w:tblPr>
        <w:tblStyle w:val="a3"/>
        <w:tblW w:w="11057" w:type="dxa"/>
        <w:tblInd w:w="-1168" w:type="dxa"/>
        <w:tblLook w:val="04A0" w:firstRow="1" w:lastRow="0" w:firstColumn="1" w:lastColumn="0" w:noHBand="0" w:noVBand="1"/>
      </w:tblPr>
      <w:tblGrid>
        <w:gridCol w:w="3544"/>
        <w:gridCol w:w="2410"/>
        <w:gridCol w:w="1701"/>
        <w:gridCol w:w="801"/>
        <w:gridCol w:w="944"/>
        <w:gridCol w:w="1657"/>
      </w:tblGrid>
      <w:tr w:rsidR="00AA6B73" w:rsidRPr="00952A65" w:rsidTr="0096709C">
        <w:tc>
          <w:tcPr>
            <w:tcW w:w="3544"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Найменування основних засобів (об’єктів нерухомого майна)</w:t>
            </w:r>
          </w:p>
        </w:tc>
        <w:tc>
          <w:tcPr>
            <w:tcW w:w="2410"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Характеристика основних засобів (загальна площа, поверховість, будівельні матеріали, функціональне призначення)</w:t>
            </w:r>
          </w:p>
        </w:tc>
        <w:tc>
          <w:tcPr>
            <w:tcW w:w="1701"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Напрями використання (для власної діяльності, надання в оренду тощо)</w:t>
            </w:r>
          </w:p>
        </w:tc>
        <w:tc>
          <w:tcPr>
            <w:tcW w:w="0" w:type="auto"/>
            <w:gridSpan w:val="2"/>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Вартість</w:t>
            </w:r>
          </w:p>
        </w:tc>
        <w:tc>
          <w:tcPr>
            <w:tcW w:w="1657" w:type="dxa"/>
            <w:vMerge w:val="restart"/>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Дата введення в експлуатацію (придбання)</w:t>
            </w:r>
          </w:p>
        </w:tc>
      </w:tr>
      <w:tr w:rsidR="00AA6B73" w:rsidRPr="00952A65" w:rsidTr="0096709C">
        <w:tc>
          <w:tcPr>
            <w:tcW w:w="3544"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2410"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1701"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c>
          <w:tcPr>
            <w:tcW w:w="0" w:type="auto"/>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первісна</w:t>
            </w:r>
          </w:p>
        </w:tc>
        <w:tc>
          <w:tcPr>
            <w:tcW w:w="0" w:type="auto"/>
            <w:hideMark/>
          </w:tcPr>
          <w:p w:rsidR="00AA6B73" w:rsidRPr="00952A65" w:rsidRDefault="00AA6B73" w:rsidP="00AA6B73">
            <w:pPr>
              <w:jc w:val="center"/>
              <w:rPr>
                <w:rFonts w:ascii="Times New Roman" w:eastAsia="Times New Roman" w:hAnsi="Times New Roman" w:cs="Times New Roman"/>
                <w:bCs/>
                <w:sz w:val="16"/>
                <w:szCs w:val="16"/>
                <w:lang w:val="uk-UA" w:eastAsia="ru-RU"/>
              </w:rPr>
            </w:pPr>
            <w:r w:rsidRPr="00952A65">
              <w:rPr>
                <w:rFonts w:ascii="Times New Roman" w:eastAsia="Times New Roman" w:hAnsi="Times New Roman" w:cs="Times New Roman"/>
                <w:bCs/>
                <w:sz w:val="16"/>
                <w:szCs w:val="16"/>
                <w:lang w:val="uk-UA" w:eastAsia="ru-RU"/>
              </w:rPr>
              <w:t>залишкова</w:t>
            </w:r>
          </w:p>
        </w:tc>
        <w:tc>
          <w:tcPr>
            <w:tcW w:w="1657" w:type="dxa"/>
            <w:vMerge/>
            <w:hideMark/>
          </w:tcPr>
          <w:p w:rsidR="00AA6B73" w:rsidRPr="00952A65" w:rsidRDefault="00AA6B73" w:rsidP="00AA6B73">
            <w:pPr>
              <w:rPr>
                <w:rFonts w:ascii="Times New Roman" w:eastAsia="Times New Roman" w:hAnsi="Times New Roman" w:cs="Times New Roman"/>
                <w:bCs/>
                <w:sz w:val="16"/>
                <w:szCs w:val="16"/>
                <w:lang w:val="uk-UA" w:eastAsia="ru-RU"/>
              </w:rPr>
            </w:pPr>
          </w:p>
        </w:tc>
      </w:tr>
      <w:tr w:rsidR="00AA6B73" w:rsidRPr="00952A65" w:rsidTr="0096709C">
        <w:tc>
          <w:tcPr>
            <w:tcW w:w="3544"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Основні засоби (рядок 030), зокрема:</w:t>
            </w:r>
          </w:p>
        </w:tc>
        <w:tc>
          <w:tcPr>
            <w:tcW w:w="2410"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0" w:type="auto"/>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0" w:type="auto"/>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65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r>
      <w:tr w:rsidR="00AA6B73" w:rsidRPr="00952A65" w:rsidTr="0096709C">
        <w:tc>
          <w:tcPr>
            <w:tcW w:w="3544"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земельні ділянки, у тому числі (об`єкт та його місцезнаходження):</w:t>
            </w:r>
          </w:p>
        </w:tc>
        <w:tc>
          <w:tcPr>
            <w:tcW w:w="2410"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0" w:type="auto"/>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0" w:type="auto"/>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65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r>
      <w:tr w:rsidR="00AA6B73" w:rsidRPr="00952A65" w:rsidTr="0096709C">
        <w:tc>
          <w:tcPr>
            <w:tcW w:w="3544" w:type="dxa"/>
            <w:hideMark/>
          </w:tcPr>
          <w:p w:rsidR="00AA6B73" w:rsidRPr="00952A65" w:rsidRDefault="00AA6B73" w:rsidP="00AA6B73">
            <w:pP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будинки та споруди, у тому числі (об`єкт та його місцезнаходження):</w:t>
            </w:r>
          </w:p>
        </w:tc>
        <w:tc>
          <w:tcPr>
            <w:tcW w:w="2410"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1701"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c>
          <w:tcPr>
            <w:tcW w:w="0" w:type="auto"/>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0" w:type="auto"/>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0</w:t>
            </w:r>
          </w:p>
        </w:tc>
        <w:tc>
          <w:tcPr>
            <w:tcW w:w="1657" w:type="dxa"/>
            <w:hideMark/>
          </w:tcPr>
          <w:p w:rsidR="00AA6B73" w:rsidRPr="00952A65" w:rsidRDefault="00AA6B73" w:rsidP="00AA6B73">
            <w:pPr>
              <w:jc w:val="center"/>
              <w:rPr>
                <w:rFonts w:ascii="Times New Roman" w:eastAsia="Times New Roman" w:hAnsi="Times New Roman" w:cs="Times New Roman"/>
                <w:sz w:val="16"/>
                <w:szCs w:val="16"/>
                <w:lang w:val="uk-UA" w:eastAsia="ru-RU"/>
              </w:rPr>
            </w:pPr>
            <w:r w:rsidRPr="00952A65">
              <w:rPr>
                <w:rFonts w:ascii="Times New Roman" w:eastAsia="Times New Roman" w:hAnsi="Times New Roman" w:cs="Times New Roman"/>
                <w:sz w:val="16"/>
                <w:szCs w:val="16"/>
                <w:lang w:val="uk-UA" w:eastAsia="ru-RU"/>
              </w:rPr>
              <w:t>X</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3) Довгострокові фінансові інвестиції" та "Поточні фінансові інвестиції" (на кінець звітного періоду)</w:t>
      </w:r>
    </w:p>
    <w:tbl>
      <w:tblPr>
        <w:tblStyle w:val="a3"/>
        <w:tblW w:w="11057" w:type="dxa"/>
        <w:tblInd w:w="-1168" w:type="dxa"/>
        <w:tblLayout w:type="fixed"/>
        <w:tblLook w:val="04A0" w:firstRow="1" w:lastRow="0" w:firstColumn="1" w:lastColumn="0" w:noHBand="0" w:noVBand="1"/>
      </w:tblPr>
      <w:tblGrid>
        <w:gridCol w:w="5954"/>
        <w:gridCol w:w="1276"/>
        <w:gridCol w:w="850"/>
        <w:gridCol w:w="851"/>
        <w:gridCol w:w="850"/>
        <w:gridCol w:w="1276"/>
      </w:tblGrid>
      <w:tr w:rsidR="00AA6B73" w:rsidRPr="00952A65" w:rsidTr="0096709C">
        <w:tc>
          <w:tcPr>
            <w:tcW w:w="5954"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Види інвестицій</w:t>
            </w:r>
          </w:p>
        </w:tc>
        <w:tc>
          <w:tcPr>
            <w:tcW w:w="1276"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Ідентифікаційний код за ЄДРПОУ</w:t>
            </w:r>
          </w:p>
        </w:tc>
        <w:tc>
          <w:tcPr>
            <w:tcW w:w="1701" w:type="dxa"/>
            <w:gridSpan w:val="2"/>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Термін вкладень</w:t>
            </w:r>
          </w:p>
        </w:tc>
        <w:tc>
          <w:tcPr>
            <w:tcW w:w="850"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Сума вкладень</w:t>
            </w:r>
          </w:p>
        </w:tc>
        <w:tc>
          <w:tcPr>
            <w:tcW w:w="1276"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Примітки</w:t>
            </w:r>
          </w:p>
        </w:tc>
      </w:tr>
      <w:tr w:rsidR="0096709C" w:rsidRPr="00952A65" w:rsidTr="0096709C">
        <w:tc>
          <w:tcPr>
            <w:tcW w:w="5954"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c>
          <w:tcPr>
            <w:tcW w:w="1276"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c>
          <w:tcPr>
            <w:tcW w:w="850"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початок</w:t>
            </w:r>
          </w:p>
        </w:tc>
        <w:tc>
          <w:tcPr>
            <w:tcW w:w="851"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кінець</w:t>
            </w:r>
          </w:p>
        </w:tc>
        <w:tc>
          <w:tcPr>
            <w:tcW w:w="850"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c>
          <w:tcPr>
            <w:tcW w:w="1276"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xml:space="preserve">Довгострокові фінансові інвестиції та поточні фінансові інвестиції (сума </w:t>
            </w:r>
            <w:r w:rsidRPr="00952A65">
              <w:rPr>
                <w:rFonts w:ascii="Times New Roman" w:eastAsia="Times New Roman" w:hAnsi="Times New Roman" w:cs="Times New Roman"/>
                <w:sz w:val="18"/>
                <w:szCs w:val="18"/>
                <w:lang w:val="uk-UA" w:eastAsia="ru-RU"/>
              </w:rPr>
              <w:lastRenderedPageBreak/>
              <w:t>рядків 040, 045 та 220), зокрема</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lastRenderedPageBreak/>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lastRenderedPageBreak/>
              <w:t>акції:</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ЗАТ (повна назва емітента):</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ВАТ (повна назва емітента):</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облігації, у тому числі (повна назва емітента):</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цінні папери, що емітуються державою, у тому числі (повна назва емітента та вид цінного папера):</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інвестиції в економіку України за напрямами, визначеними Кабінетом Міністрів України **, у тому числі (повна назва отримувача інвестиції та коротка характеристика об’єкта інвестування):</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вклади в банках (депозити), у тому числі (назва банківської установи):</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5954"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іпотечні сертифікати, у тому числі (повна назва емітента):</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4) "Довгострокова дебіторська заборгованість", "Дебіторська заборгованість за розрахунками за виданими авансами та з нарахованих доходів", "Інша поточна дебіторська заборгованість" (на кінець звітного періоду)</w:t>
      </w:r>
    </w:p>
    <w:tbl>
      <w:tblPr>
        <w:tblStyle w:val="a3"/>
        <w:tblW w:w="11341" w:type="dxa"/>
        <w:tblInd w:w="-1168" w:type="dxa"/>
        <w:tblLayout w:type="fixed"/>
        <w:tblLook w:val="04A0" w:firstRow="1" w:lastRow="0" w:firstColumn="1" w:lastColumn="0" w:noHBand="0" w:noVBand="1"/>
      </w:tblPr>
      <w:tblGrid>
        <w:gridCol w:w="5812"/>
        <w:gridCol w:w="1585"/>
        <w:gridCol w:w="829"/>
        <w:gridCol w:w="847"/>
        <w:gridCol w:w="992"/>
        <w:gridCol w:w="1276"/>
      </w:tblGrid>
      <w:tr w:rsidR="00AA6B73" w:rsidRPr="00952A65" w:rsidTr="0096709C">
        <w:tc>
          <w:tcPr>
            <w:tcW w:w="5812"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Дебіторська заборгованість</w:t>
            </w:r>
          </w:p>
        </w:tc>
        <w:tc>
          <w:tcPr>
            <w:tcW w:w="1585"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Ідентифікаційний код за ЄДРПОУ</w:t>
            </w:r>
          </w:p>
        </w:tc>
        <w:tc>
          <w:tcPr>
            <w:tcW w:w="1676" w:type="dxa"/>
            <w:gridSpan w:val="2"/>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Термін вкладень</w:t>
            </w:r>
          </w:p>
        </w:tc>
        <w:tc>
          <w:tcPr>
            <w:tcW w:w="992"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Сума вкладень</w:t>
            </w:r>
          </w:p>
        </w:tc>
        <w:tc>
          <w:tcPr>
            <w:tcW w:w="1276"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Примітки</w:t>
            </w:r>
          </w:p>
        </w:tc>
      </w:tr>
      <w:tr w:rsidR="00AA6B73" w:rsidRPr="00952A65" w:rsidTr="0096709C">
        <w:tc>
          <w:tcPr>
            <w:tcW w:w="5812"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c>
          <w:tcPr>
            <w:tcW w:w="1585"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c>
          <w:tcPr>
            <w:tcW w:w="829"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початок</w:t>
            </w:r>
          </w:p>
        </w:tc>
        <w:tc>
          <w:tcPr>
            <w:tcW w:w="847"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кінець</w:t>
            </w:r>
          </w:p>
        </w:tc>
        <w:tc>
          <w:tcPr>
            <w:tcW w:w="992"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c>
          <w:tcPr>
            <w:tcW w:w="1276"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r>
      <w:tr w:rsidR="00AA6B73" w:rsidRPr="00952A65" w:rsidTr="0096709C">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Довгострокова, за розрахунками за виданими авансами та з нарахованих доходів і інша поточна дебіторська заборгованість (сума рядків 050, 180, 190,та 210), у тому числі за:</w:t>
            </w:r>
          </w:p>
        </w:tc>
        <w:tc>
          <w:tcPr>
            <w:tcW w:w="1585"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2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47"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2"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33041</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AA6B73" w:rsidRPr="00952A65" w:rsidTr="0096709C">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довгостроковими кредитами для житлового будівництва, у тому числі індивідуальних забудовників, що використовуються у порядку, визначеному Кабінетом Міністрів України*, зокрема (повна назва отримувача кредиту та коротка характеристика об’єкта кредитування):</w:t>
            </w:r>
          </w:p>
        </w:tc>
        <w:tc>
          <w:tcPr>
            <w:tcW w:w="1585"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2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47"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2"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p>
        </w:tc>
      </w:tr>
      <w:tr w:rsidR="00AA6B73" w:rsidRPr="00952A65" w:rsidTr="0096709C">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кредити страхувальникам-громадянам, що видаються в порядку, визначеному Уповноваженим органом і погодженому з Національним банком України, зокрема (різвище, ім`я, по батькові отримувача кредиту та напрямки його використання);</w:t>
            </w:r>
          </w:p>
        </w:tc>
        <w:tc>
          <w:tcPr>
            <w:tcW w:w="1585"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2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47"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2"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5) "Грошові кошти та їх еквіваленти" (на кінець звітного періоду)</w:t>
      </w:r>
    </w:p>
    <w:tbl>
      <w:tblPr>
        <w:tblStyle w:val="a3"/>
        <w:tblW w:w="11199" w:type="dxa"/>
        <w:tblInd w:w="-1168" w:type="dxa"/>
        <w:tblLayout w:type="fixed"/>
        <w:tblLook w:val="04A0" w:firstRow="1" w:lastRow="0" w:firstColumn="1" w:lastColumn="0" w:noHBand="0" w:noVBand="1"/>
      </w:tblPr>
      <w:tblGrid>
        <w:gridCol w:w="4678"/>
        <w:gridCol w:w="1418"/>
        <w:gridCol w:w="850"/>
        <w:gridCol w:w="993"/>
        <w:gridCol w:w="850"/>
        <w:gridCol w:w="1559"/>
        <w:gridCol w:w="851"/>
      </w:tblGrid>
      <w:tr w:rsidR="00AA6B73" w:rsidRPr="00952A65" w:rsidTr="0096709C">
        <w:tc>
          <w:tcPr>
            <w:tcW w:w="4678"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w:t>
            </w:r>
          </w:p>
        </w:tc>
        <w:tc>
          <w:tcPr>
            <w:tcW w:w="1418"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Ідентифікаційний код за ЄДРПОУ</w:t>
            </w:r>
          </w:p>
        </w:tc>
        <w:tc>
          <w:tcPr>
            <w:tcW w:w="1843" w:type="dxa"/>
            <w:gridSpan w:val="2"/>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Термін вкладень</w:t>
            </w:r>
          </w:p>
        </w:tc>
        <w:tc>
          <w:tcPr>
            <w:tcW w:w="2409" w:type="dxa"/>
            <w:gridSpan w:val="2"/>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Сума вкладень</w:t>
            </w:r>
          </w:p>
        </w:tc>
        <w:tc>
          <w:tcPr>
            <w:tcW w:w="851" w:type="dxa"/>
            <w:vMerge w:val="restart"/>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Примітки</w:t>
            </w:r>
          </w:p>
        </w:tc>
      </w:tr>
      <w:tr w:rsidR="0096709C" w:rsidRPr="00952A65" w:rsidTr="0096709C">
        <w:tc>
          <w:tcPr>
            <w:tcW w:w="4678"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c>
          <w:tcPr>
            <w:tcW w:w="1418"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c>
          <w:tcPr>
            <w:tcW w:w="850"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початок</w:t>
            </w:r>
          </w:p>
        </w:tc>
        <w:tc>
          <w:tcPr>
            <w:tcW w:w="993"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кінець</w:t>
            </w:r>
          </w:p>
        </w:tc>
        <w:tc>
          <w:tcPr>
            <w:tcW w:w="850"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всього</w:t>
            </w:r>
          </w:p>
        </w:tc>
        <w:tc>
          <w:tcPr>
            <w:tcW w:w="1559"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у тому числі в іноземній валюті</w:t>
            </w:r>
          </w:p>
        </w:tc>
        <w:tc>
          <w:tcPr>
            <w:tcW w:w="851" w:type="dxa"/>
            <w:vMerge/>
            <w:hideMark/>
          </w:tcPr>
          <w:p w:rsidR="00AA6B73" w:rsidRPr="00952A65" w:rsidRDefault="00AA6B73" w:rsidP="00AA6B73">
            <w:pPr>
              <w:rPr>
                <w:rFonts w:ascii="Times New Roman" w:eastAsia="Times New Roman" w:hAnsi="Times New Roman" w:cs="Times New Roman"/>
                <w:bCs/>
                <w:sz w:val="18"/>
                <w:szCs w:val="18"/>
                <w:lang w:val="uk-UA" w:eastAsia="ru-RU"/>
              </w:rPr>
            </w:pPr>
          </w:p>
        </w:tc>
      </w:tr>
      <w:tr w:rsidR="0096709C" w:rsidRPr="00952A65" w:rsidTr="0096709C">
        <w:tc>
          <w:tcPr>
            <w:tcW w:w="467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Грошові кошти та їх еквіваленти (сума рядків 230 та 240)</w:t>
            </w:r>
          </w:p>
        </w:tc>
        <w:tc>
          <w:tcPr>
            <w:tcW w:w="1418"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467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зокрема:на поточних рахунках</w:t>
            </w:r>
          </w:p>
        </w:tc>
        <w:tc>
          <w:tcPr>
            <w:tcW w:w="1418"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p>
        </w:tc>
      </w:tr>
      <w:tr w:rsidR="0096709C" w:rsidRPr="00952A65" w:rsidTr="0096709C">
        <w:tc>
          <w:tcPr>
            <w:tcW w:w="467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Вклади в банках (депозити), у тому числі (назва банківської установи):</w:t>
            </w:r>
          </w:p>
        </w:tc>
        <w:tc>
          <w:tcPr>
            <w:tcW w:w="1418"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467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готівка в касі</w:t>
            </w:r>
          </w:p>
        </w:tc>
        <w:tc>
          <w:tcPr>
            <w:tcW w:w="1418"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467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грошові кошти в дорозі</w:t>
            </w:r>
          </w:p>
        </w:tc>
        <w:tc>
          <w:tcPr>
            <w:tcW w:w="1418"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96709C" w:rsidRPr="00952A65" w:rsidTr="0096709C">
        <w:tc>
          <w:tcPr>
            <w:tcW w:w="467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еквіваленти грошових коштів, у тому числі:</w:t>
            </w:r>
          </w:p>
        </w:tc>
        <w:tc>
          <w:tcPr>
            <w:tcW w:w="1418"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993"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c>
          <w:tcPr>
            <w:tcW w:w="850"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6) “Резервний капітал” (на кінець звітного періоду)</w:t>
      </w:r>
    </w:p>
    <w:tbl>
      <w:tblPr>
        <w:tblStyle w:val="a3"/>
        <w:tblW w:w="9073" w:type="dxa"/>
        <w:tblInd w:w="-1168" w:type="dxa"/>
        <w:tblLook w:val="04A0" w:firstRow="1" w:lastRow="0" w:firstColumn="1" w:lastColumn="0" w:noHBand="0" w:noVBand="1"/>
      </w:tblPr>
      <w:tblGrid>
        <w:gridCol w:w="3686"/>
        <w:gridCol w:w="5387"/>
      </w:tblGrid>
      <w:tr w:rsidR="00AA6B73" w:rsidRPr="00952A65" w:rsidTr="0096709C">
        <w:tc>
          <w:tcPr>
            <w:tcW w:w="3686" w:type="dxa"/>
            <w:hideMark/>
          </w:tcPr>
          <w:p w:rsidR="00AA6B73" w:rsidRPr="00952A65" w:rsidRDefault="00AA6B73" w:rsidP="00AA6B73">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 </w:t>
            </w:r>
          </w:p>
        </w:tc>
        <w:tc>
          <w:tcPr>
            <w:tcW w:w="5387"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Сума</w:t>
            </w:r>
          </w:p>
        </w:tc>
      </w:tr>
      <w:tr w:rsidR="00AA6B73" w:rsidRPr="00952A65" w:rsidTr="0096709C">
        <w:tc>
          <w:tcPr>
            <w:tcW w:w="3686"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Резервний капітал (рядок 340)</w:t>
            </w:r>
          </w:p>
        </w:tc>
        <w:tc>
          <w:tcPr>
            <w:tcW w:w="5387"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96709C">
        <w:tc>
          <w:tcPr>
            <w:tcW w:w="3686"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вільні резерви страховика</w:t>
            </w:r>
          </w:p>
        </w:tc>
        <w:tc>
          <w:tcPr>
            <w:tcW w:w="5387"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7) “Неоплачений капітал” (на кінець звітного періоду)</w:t>
      </w:r>
    </w:p>
    <w:tbl>
      <w:tblPr>
        <w:tblStyle w:val="a3"/>
        <w:tblW w:w="11199" w:type="dxa"/>
        <w:tblInd w:w="-1168" w:type="dxa"/>
        <w:tblLook w:val="04A0" w:firstRow="1" w:lastRow="0" w:firstColumn="1" w:lastColumn="0" w:noHBand="0" w:noVBand="1"/>
      </w:tblPr>
      <w:tblGrid>
        <w:gridCol w:w="8789"/>
        <w:gridCol w:w="851"/>
        <w:gridCol w:w="1559"/>
      </w:tblGrid>
      <w:tr w:rsidR="00AA6B73" w:rsidRPr="00952A65" w:rsidTr="0096709C">
        <w:tc>
          <w:tcPr>
            <w:tcW w:w="8789"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w:t>
            </w:r>
          </w:p>
        </w:tc>
        <w:tc>
          <w:tcPr>
            <w:tcW w:w="851"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Сума</w:t>
            </w:r>
          </w:p>
        </w:tc>
        <w:tc>
          <w:tcPr>
            <w:tcW w:w="1559"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Дата виникнення</w:t>
            </w:r>
          </w:p>
        </w:tc>
      </w:tr>
      <w:tr w:rsidR="00AA6B73" w:rsidRPr="00952A65" w:rsidTr="0096709C">
        <w:tc>
          <w:tcPr>
            <w:tcW w:w="8789"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Неоплачений капітал (рядок 360)</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AA6B73" w:rsidRPr="00952A65" w:rsidTr="0096709C">
        <w:tc>
          <w:tcPr>
            <w:tcW w:w="8789"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сума заборгованості учасників за внесками до статутного капіталу згідно з установчими документами, із якої (назва учасника)</w:t>
            </w:r>
          </w:p>
        </w:tc>
        <w:tc>
          <w:tcPr>
            <w:tcW w:w="851"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559"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8) "Вилучений капітал" (на кінець звітного періоду)</w:t>
      </w:r>
    </w:p>
    <w:tbl>
      <w:tblPr>
        <w:tblStyle w:val="a3"/>
        <w:tblW w:w="11199" w:type="dxa"/>
        <w:tblInd w:w="-1168" w:type="dxa"/>
        <w:tblLook w:val="04A0" w:firstRow="1" w:lastRow="0" w:firstColumn="1" w:lastColumn="0" w:noHBand="0" w:noVBand="1"/>
      </w:tblPr>
      <w:tblGrid>
        <w:gridCol w:w="8789"/>
        <w:gridCol w:w="1134"/>
        <w:gridCol w:w="1276"/>
      </w:tblGrid>
      <w:tr w:rsidR="00AA6B73" w:rsidRPr="00952A65" w:rsidTr="00FB5BB5">
        <w:tc>
          <w:tcPr>
            <w:tcW w:w="8789"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w:t>
            </w:r>
          </w:p>
        </w:tc>
        <w:tc>
          <w:tcPr>
            <w:tcW w:w="1134"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Сума</w:t>
            </w:r>
          </w:p>
        </w:tc>
        <w:tc>
          <w:tcPr>
            <w:tcW w:w="1276"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Дата викупу</w:t>
            </w:r>
          </w:p>
        </w:tc>
      </w:tr>
      <w:tr w:rsidR="00AA6B73" w:rsidRPr="00952A65" w:rsidTr="00FB5BB5">
        <w:tc>
          <w:tcPr>
            <w:tcW w:w="8789"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Вилучений капітал (рядок 370)</w:t>
            </w:r>
          </w:p>
        </w:tc>
        <w:tc>
          <w:tcPr>
            <w:tcW w:w="1134"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AA6B73" w:rsidRPr="00952A65" w:rsidTr="00FB5BB5">
        <w:tc>
          <w:tcPr>
            <w:tcW w:w="8789"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вартість акцій власної емісії або часток, викуплених товариством у його учасників за ціною, визначеною в установчих документах</w:t>
            </w:r>
          </w:p>
        </w:tc>
        <w:tc>
          <w:tcPr>
            <w:tcW w:w="1134"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r w:rsidR="00AA6B73" w:rsidRPr="00952A65" w:rsidTr="00FB5BB5">
        <w:tc>
          <w:tcPr>
            <w:tcW w:w="8789"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із яких акцій власної емісії або часток на суму</w:t>
            </w:r>
          </w:p>
        </w:tc>
        <w:tc>
          <w:tcPr>
            <w:tcW w:w="1134"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276" w:type="dxa"/>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X</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9) “Страхові резерви” (на кінець звітного періоду)</w:t>
      </w:r>
    </w:p>
    <w:tbl>
      <w:tblPr>
        <w:tblStyle w:val="a3"/>
        <w:tblW w:w="7357" w:type="dxa"/>
        <w:tblInd w:w="-1168" w:type="dxa"/>
        <w:tblLook w:val="04A0" w:firstRow="1" w:lastRow="0" w:firstColumn="1" w:lastColumn="0" w:noHBand="0" w:noVBand="1"/>
      </w:tblPr>
      <w:tblGrid>
        <w:gridCol w:w="5812"/>
        <w:gridCol w:w="1545"/>
      </w:tblGrid>
      <w:tr w:rsidR="00AA6B73" w:rsidRPr="00952A65" w:rsidTr="00FB5BB5">
        <w:tc>
          <w:tcPr>
            <w:tcW w:w="5812" w:type="dxa"/>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w:t>
            </w:r>
          </w:p>
        </w:tc>
        <w:tc>
          <w:tcPr>
            <w:tcW w:w="0" w:type="auto"/>
            <w:hideMark/>
          </w:tcPr>
          <w:p w:rsidR="00AA6B73" w:rsidRPr="00952A65" w:rsidRDefault="00AA6B73" w:rsidP="00AA6B73">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Сума</w:t>
            </w:r>
          </w:p>
        </w:tc>
      </w:tr>
      <w:tr w:rsidR="00AA6B73" w:rsidRPr="00952A65" w:rsidTr="00FB5BB5">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Страхові резерви (рядок 415)</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FB5BB5">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резерви інші, ніж резерви незароблених премій</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FB5BB5">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 заявлених, але не виплачених збитків</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FB5BB5">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 збитків, які виникли, але не заявлені</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FB5BB5">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 коливань збитковості</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FB5BB5">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резерви катастроф</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FB5BB5">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резерви із страхування життя</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FB5BB5">
        <w:tc>
          <w:tcPr>
            <w:tcW w:w="5812"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резерви довгострокових зобов’язань (математичні резерви)</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10) “Частка перестраховиків у страхових резервах” (на кінець звітного періоду)</w:t>
      </w:r>
    </w:p>
    <w:tbl>
      <w:tblPr>
        <w:tblStyle w:val="a3"/>
        <w:tblW w:w="8641" w:type="dxa"/>
        <w:tblInd w:w="-1168" w:type="dxa"/>
        <w:tblLook w:val="04A0" w:firstRow="1" w:lastRow="0" w:firstColumn="1" w:lastColumn="0" w:noHBand="0" w:noVBand="1"/>
      </w:tblPr>
      <w:tblGrid>
        <w:gridCol w:w="8080"/>
        <w:gridCol w:w="561"/>
      </w:tblGrid>
      <w:tr w:rsidR="00AA6B73" w:rsidRPr="00952A65" w:rsidTr="00190BA3">
        <w:tc>
          <w:tcPr>
            <w:tcW w:w="8080"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Частка перестраховиків у страхових резервах (рядок 416)</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8080"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частка перестраховиків у резервах незароблених премій</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8080"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частка перестраховиків у резервах заявлених, але не виплачених збитків</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8080"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частка перестраховиків у резервах із страхування життя</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8080"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частка перестраховиків у резервах довгострокових зобов’язань (математичних резервах)</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AA6B73" w:rsidRPr="00952A65" w:rsidRDefault="00AA6B73" w:rsidP="00AA6B73">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11) “Кредиторська заборгованість за товари, роботи, послуги” та “Інші поточні зобов’язання” (на кінець звітного періоду)</w:t>
      </w:r>
    </w:p>
    <w:tbl>
      <w:tblPr>
        <w:tblStyle w:val="a3"/>
        <w:tblW w:w="9983" w:type="dxa"/>
        <w:tblInd w:w="-1168" w:type="dxa"/>
        <w:tblLook w:val="04A0" w:firstRow="1" w:lastRow="0" w:firstColumn="1" w:lastColumn="0" w:noHBand="0" w:noVBand="1"/>
      </w:tblPr>
      <w:tblGrid>
        <w:gridCol w:w="9498"/>
        <w:gridCol w:w="485"/>
      </w:tblGrid>
      <w:tr w:rsidR="00AA6B73" w:rsidRPr="00952A65" w:rsidTr="00190BA3">
        <w:tc>
          <w:tcPr>
            <w:tcW w:w="949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Кредиторська заборгованість за товари, роботи, послуги та інші поточні зобов’язання (сума рядків 530 і 610)</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949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перед страхувальниками (перестрахувальниками) за договорами страхування (перестрахування), зокрема</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949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заборгованість за страховими виплатами</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949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lastRenderedPageBreak/>
              <w:t>із якої заборгованість з простроченим терміном виплати</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949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заборгованість перед страхувальниками</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949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перед перестраховиками за договорами перестрахування</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AA6B73" w:rsidRPr="00952A65" w:rsidTr="00190BA3">
        <w:tc>
          <w:tcPr>
            <w:tcW w:w="9498" w:type="dxa"/>
            <w:hideMark/>
          </w:tcPr>
          <w:p w:rsidR="00AA6B73" w:rsidRPr="00952A65" w:rsidRDefault="00AA6B73" w:rsidP="00AA6B73">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заборгованість за частками страхових платежів</w:t>
            </w:r>
          </w:p>
        </w:tc>
        <w:tc>
          <w:tcPr>
            <w:tcW w:w="0" w:type="auto"/>
            <w:hideMark/>
          </w:tcPr>
          <w:p w:rsidR="00AA6B73" w:rsidRPr="00952A65" w:rsidRDefault="00AA6B73" w:rsidP="00AA6B73">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313712" w:rsidRPr="00952A65" w:rsidRDefault="00313712" w:rsidP="00313712">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tbl>
      <w:tblPr>
        <w:tblStyle w:val="a3"/>
        <w:tblW w:w="11483" w:type="dxa"/>
        <w:tblInd w:w="-1310" w:type="dxa"/>
        <w:tblLayout w:type="fixed"/>
        <w:tblLook w:val="04A0" w:firstRow="1" w:lastRow="0" w:firstColumn="1" w:lastColumn="0" w:noHBand="0" w:noVBand="1"/>
      </w:tblPr>
      <w:tblGrid>
        <w:gridCol w:w="1276"/>
        <w:gridCol w:w="426"/>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gridCol w:w="425"/>
        <w:gridCol w:w="426"/>
        <w:gridCol w:w="283"/>
        <w:gridCol w:w="284"/>
        <w:gridCol w:w="283"/>
        <w:gridCol w:w="284"/>
        <w:gridCol w:w="283"/>
        <w:gridCol w:w="284"/>
        <w:gridCol w:w="283"/>
        <w:gridCol w:w="284"/>
        <w:gridCol w:w="283"/>
        <w:gridCol w:w="284"/>
        <w:gridCol w:w="283"/>
        <w:gridCol w:w="284"/>
      </w:tblGrid>
      <w:tr w:rsidR="003907CA" w:rsidRPr="00952A65" w:rsidTr="003907CA">
        <w:tc>
          <w:tcPr>
            <w:tcW w:w="1276" w:type="dxa"/>
            <w:vMerge w:val="restart"/>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Назва</w:t>
            </w:r>
          </w:p>
        </w:tc>
        <w:tc>
          <w:tcPr>
            <w:tcW w:w="426" w:type="dxa"/>
            <w:vMerge w:val="restart"/>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Код</w:t>
            </w:r>
          </w:p>
        </w:tc>
        <w:tc>
          <w:tcPr>
            <w:tcW w:w="850" w:type="dxa"/>
            <w:gridSpan w:val="3"/>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Загальна величина надходжень страхових платежів</w:t>
            </w:r>
          </w:p>
        </w:tc>
        <w:tc>
          <w:tcPr>
            <w:tcW w:w="851" w:type="dxa"/>
            <w:gridSpan w:val="3"/>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Загальна величина часток страхових платежів, що сплачуються перестраховикам</w:t>
            </w:r>
          </w:p>
        </w:tc>
        <w:tc>
          <w:tcPr>
            <w:tcW w:w="850" w:type="dxa"/>
            <w:gridSpan w:val="3"/>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у тому числі перестраховикам - нерезидентам</w:t>
            </w:r>
          </w:p>
        </w:tc>
        <w:tc>
          <w:tcPr>
            <w:tcW w:w="851" w:type="dxa"/>
            <w:gridSpan w:val="3"/>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Визначена величина часток надходжень страхових платежів</w:t>
            </w:r>
          </w:p>
        </w:tc>
        <w:tc>
          <w:tcPr>
            <w:tcW w:w="850" w:type="dxa"/>
            <w:gridSpan w:val="3"/>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Визначена величина часток страхових платежів, що сплачуються перестраховикам</w:t>
            </w:r>
          </w:p>
        </w:tc>
        <w:tc>
          <w:tcPr>
            <w:tcW w:w="851" w:type="dxa"/>
            <w:gridSpan w:val="3"/>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у тому числі перестраховикам - нерезидентам</w:t>
            </w:r>
          </w:p>
        </w:tc>
        <w:tc>
          <w:tcPr>
            <w:tcW w:w="1276" w:type="dxa"/>
            <w:gridSpan w:val="3"/>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Розрахунковий коефіцієнт</w:t>
            </w:r>
          </w:p>
        </w:tc>
        <w:tc>
          <w:tcPr>
            <w:tcW w:w="1134" w:type="dxa"/>
            <w:gridSpan w:val="4"/>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Резерви незароблених премій</w:t>
            </w:r>
          </w:p>
        </w:tc>
        <w:tc>
          <w:tcPr>
            <w:tcW w:w="1134" w:type="dxa"/>
            <w:gridSpan w:val="4"/>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Частка перестраховиків у резервах незароблених премій</w:t>
            </w:r>
          </w:p>
        </w:tc>
        <w:tc>
          <w:tcPr>
            <w:tcW w:w="1134" w:type="dxa"/>
            <w:gridSpan w:val="4"/>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у тому числі перестраховиків-нерезидентів</w:t>
            </w:r>
          </w:p>
        </w:tc>
      </w:tr>
      <w:tr w:rsidR="003907CA" w:rsidRPr="00952A65" w:rsidTr="003907CA">
        <w:tc>
          <w:tcPr>
            <w:tcW w:w="1276" w:type="dxa"/>
            <w:vMerge/>
            <w:hideMark/>
          </w:tcPr>
          <w:p w:rsidR="00313712" w:rsidRPr="00952A65" w:rsidRDefault="00313712" w:rsidP="00313712">
            <w:pPr>
              <w:rPr>
                <w:rFonts w:ascii="Times New Roman" w:eastAsia="Times New Roman" w:hAnsi="Times New Roman" w:cs="Times New Roman"/>
                <w:bCs/>
                <w:sz w:val="8"/>
                <w:szCs w:val="8"/>
                <w:lang w:val="uk-UA" w:eastAsia="ru-RU"/>
              </w:rPr>
            </w:pPr>
          </w:p>
        </w:tc>
        <w:tc>
          <w:tcPr>
            <w:tcW w:w="426" w:type="dxa"/>
            <w:vMerge/>
            <w:hideMark/>
          </w:tcPr>
          <w:p w:rsidR="00313712" w:rsidRPr="00952A65" w:rsidRDefault="00313712" w:rsidP="00313712">
            <w:pPr>
              <w:rPr>
                <w:rFonts w:ascii="Times New Roman" w:eastAsia="Times New Roman" w:hAnsi="Times New Roman" w:cs="Times New Roman"/>
                <w:bCs/>
                <w:sz w:val="8"/>
                <w:szCs w:val="8"/>
                <w:lang w:val="uk-UA" w:eastAsia="ru-RU"/>
              </w:rPr>
            </w:pP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425"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усього</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усього</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перший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другий квартал періоду</w:t>
            </w:r>
          </w:p>
        </w:tc>
        <w:tc>
          <w:tcPr>
            <w:tcW w:w="283"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третій квартал періоду</w:t>
            </w:r>
          </w:p>
        </w:tc>
        <w:tc>
          <w:tcPr>
            <w:tcW w:w="284" w:type="dxa"/>
            <w:hideMark/>
          </w:tcPr>
          <w:p w:rsidR="00313712" w:rsidRPr="00952A65" w:rsidRDefault="00313712" w:rsidP="00313712">
            <w:pPr>
              <w:jc w:val="center"/>
              <w:rPr>
                <w:rFonts w:ascii="Times New Roman" w:eastAsia="Times New Roman" w:hAnsi="Times New Roman" w:cs="Times New Roman"/>
                <w:bCs/>
                <w:sz w:val="8"/>
                <w:szCs w:val="8"/>
                <w:lang w:val="uk-UA" w:eastAsia="ru-RU"/>
              </w:rPr>
            </w:pPr>
            <w:r w:rsidRPr="00952A65">
              <w:rPr>
                <w:rFonts w:ascii="Times New Roman" w:eastAsia="Times New Roman" w:hAnsi="Times New Roman" w:cs="Times New Roman"/>
                <w:bCs/>
                <w:sz w:val="8"/>
                <w:szCs w:val="8"/>
                <w:lang w:val="uk-UA" w:eastAsia="ru-RU"/>
              </w:rPr>
              <w:t>усього</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Разом</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010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 нещасних випадків</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Медичне страхування (безперервне страхування здоров'я)</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030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здоров'я на випадок хвороби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040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залізничного транспорту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наземного транспорту (крім залізничного)</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060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повітряного транспорту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водного транспорту (морського внутрішнього та інших видів водного транспорту)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080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вантажів та багажу (вантажобагажу)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090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 вогневих ризиків та ризиків стихійних явищ</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100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майна (іншого, ніж передбачено графами 7 - 12)</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110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цивільної відповідальності власників наземного транспорту (включаючи відповідальність перевізника)</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120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власників повітряного транспорту (включаючи відповідальність перевізника)</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130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власників водного транспорту (включаючи відповідальність перевізника)</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140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перед третіми особами (іншої, ніж передбачена графами 14 - 16)</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150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кредитів (у тому числі відповідальності позичальника за непогашення кредиту)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160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інвестицій</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170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фінансових ризиків</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180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судових витрат</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190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виданих гарантій (порук) та прийнятих гарантій</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200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медичних витрат</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210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Медичне страхування</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220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Особисте страхування медичних і фармацевтичних працівників (крім тих, які працюють в установах і організаціях, що фінансуються з Держ. бюджету України) на випадок інфікування вірусом імунодефіциту людини при виконанні ними службових обов'язків</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230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Особисте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(команд)</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240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спортсменів вищих категорій</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250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життя і здоров'я спеціалістів ветеринарної медицини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260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Особисте страхування від нещасних випадків на транспорті</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270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Авіаційне страхування цивільної авіації</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280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290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цивільної відповідальності власників транспортних засобів (за внутрішніми договорами)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300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цивільної відповідальності власників транспортних засобів (за міжнародними договорами)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310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засобів водного транспорту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320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цивільної відповідальності оператора ядерної установки за ядерну шкоду, яка може бути заподіяна внаслідок ядерного інциденту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330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працівників (крім тих, які працюють в установах і організаціях, що фінансуються з Державного бюджету України), які беруть участь у наданні психіатричної допомоги, в тому числі здійснюють догляд за особами, які страждають на психічні розлади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340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 xml:space="preserve">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w:t>
            </w:r>
            <w:r w:rsidRPr="00952A65">
              <w:rPr>
                <w:rFonts w:ascii="Times New Roman" w:eastAsia="Times New Roman" w:hAnsi="Times New Roman" w:cs="Times New Roman"/>
                <w:sz w:val="8"/>
                <w:szCs w:val="8"/>
                <w:lang w:val="uk-UA" w:eastAsia="ru-RU"/>
              </w:rPr>
              <w:lastRenderedPageBreak/>
              <w:t>об'єкти та об'єкти, господарська діяльність на яких може призвести до аварій екологічного та санітарно-епідеміологічного характеру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lastRenderedPageBreak/>
              <w:t>350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lastRenderedPageBreak/>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360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майнових ризиків за угодою про розподіл продукції у випадках, передбачених Законом України "Про угоди про розподіл продукції"</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370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фінансової відповідальності, життя і здоров'я тимчасового адміністратора та ліквідатора фінансової установи та працівників центрального органу виконавчої влади, що реалізує державну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380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майнових ризиків при промисловій розробці родовищ нафти і газу у випадках, передбачених Законом України "Про нафту і газ"</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390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медичних та інших працівників держ. і комун. закладів охорони здоров'я та держ. наук. установ (крім тих, які працюють в устан. і організ., що фінанс. з Держ. бюджету України) на випадок захворюв. на інфекційні хвороби, пов'язаного з викон. ними проф. обов'язків в умовах підвищеного ризику зараження збудниками інфекц. хвороб</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400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410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об'єктів космічної діяльності (наземна інфраструктура), перелік яких затверджується Кабінетом Міністрів України за поданням Національного космічного агентства України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420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цивільної відповідальності суб'єктів космічної діяльності</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430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об'єктів космічної діяльності (космічна інфраструктура), які є власністю України, щодо ризиків, пов'язаних з підготовкою до запуску космічної техніки на космодромі, запуском та експлуатацією її у космічному просторі</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440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450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460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470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480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490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тварин на випадок загибелі, знищення, вимушеного забою, від хвороб, стихійних лих та нещасних випадків у випадках та згідно з переліком тварин, встановленими Кабінетом Міністрів України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500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суб'єктів туристичної діяльності за шкоду, заподіяну життю чи здоров'ю туриста або його майну</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510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морського судновласника</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520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ліній електропередач та перетворюючого обладнання передавачів електроенергії від пошкодження внаслідок впливу стихійних лих або техногенних катастроф та від протиправних дій третіх осіб</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530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540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предмета іпотеки від ризиків випадкового знищення, випадкового пошкодження або псування</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550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цивільно-правової відповідальності арбітражного керуючого (розпорядника майна, керуючого санацією, ліквідатора) за шкоду, яку може бути завдано у зв’язку з виконанням його обов’язків</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560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сільськогосподарської продукції</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570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майна, переданого у концесію</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580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 xml:space="preserve">Страхування цивільної відповідальності суб'єктів господарювання за шкоду, яку може бути заподіяно довкіллю або здоров'ю людей під час </w:t>
            </w:r>
            <w:r w:rsidRPr="00952A65">
              <w:rPr>
                <w:rFonts w:ascii="Times New Roman" w:eastAsia="Times New Roman" w:hAnsi="Times New Roman" w:cs="Times New Roman"/>
                <w:sz w:val="8"/>
                <w:szCs w:val="8"/>
                <w:lang w:val="uk-UA" w:eastAsia="ru-RU"/>
              </w:rPr>
              <w:lastRenderedPageBreak/>
              <w:t>зберігання та застосування пестицидів і агрохімікатів</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lastRenderedPageBreak/>
              <w:t>590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lastRenderedPageBreak/>
              <w:t>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600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майнових ризиків користувача надр під час дослідно-промислового і промислового видобування та використання газу (метану) вугільних родовищ</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610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життя і здоров'я волонтерів на період надання волонтерської допомоги</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620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цивільно-правової відповідальності приватного нотаріуса</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630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r w:rsidR="003907CA" w:rsidRPr="00952A65" w:rsidTr="003907CA">
        <w:tc>
          <w:tcPr>
            <w:tcW w:w="1276" w:type="dxa"/>
            <w:hideMark/>
          </w:tcPr>
          <w:p w:rsidR="00313712" w:rsidRPr="00952A65" w:rsidRDefault="00313712" w:rsidP="00313712">
            <w:pP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Страхування ризику невиплати гравцям призів у разі неплатоспроможності та/або банкрутства оператора державних лотерей</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640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0,25</w:t>
            </w:r>
          </w:p>
        </w:tc>
        <w:tc>
          <w:tcPr>
            <w:tcW w:w="425"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0,50</w:t>
            </w:r>
          </w:p>
        </w:tc>
        <w:tc>
          <w:tcPr>
            <w:tcW w:w="426"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0,75</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3"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c>
          <w:tcPr>
            <w:tcW w:w="284" w:type="dxa"/>
            <w:hideMark/>
          </w:tcPr>
          <w:p w:rsidR="00313712" w:rsidRPr="00952A65" w:rsidRDefault="00313712" w:rsidP="00313712">
            <w:pPr>
              <w:jc w:val="center"/>
              <w:rPr>
                <w:rFonts w:ascii="Times New Roman" w:eastAsia="Times New Roman" w:hAnsi="Times New Roman" w:cs="Times New Roman"/>
                <w:sz w:val="8"/>
                <w:szCs w:val="8"/>
                <w:lang w:val="uk-UA" w:eastAsia="ru-RU"/>
              </w:rPr>
            </w:pPr>
            <w:r w:rsidRPr="00952A65">
              <w:rPr>
                <w:rFonts w:ascii="Times New Roman" w:eastAsia="Times New Roman" w:hAnsi="Times New Roman" w:cs="Times New Roman"/>
                <w:sz w:val="8"/>
                <w:szCs w:val="8"/>
                <w:lang w:val="uk-UA" w:eastAsia="ru-RU"/>
              </w:rPr>
              <w:t>0</w:t>
            </w:r>
          </w:p>
        </w:tc>
      </w:tr>
    </w:tbl>
    <w:p w:rsidR="005B7032" w:rsidRPr="00952A65" w:rsidRDefault="005B7032" w:rsidP="007E6685">
      <w:pPr>
        <w:spacing w:after="0" w:line="240" w:lineRule="auto"/>
        <w:rPr>
          <w:rFonts w:ascii="Times New Roman" w:eastAsia="Times New Roman" w:hAnsi="Times New Roman" w:cs="Times New Roman"/>
          <w:color w:val="000000"/>
          <w:sz w:val="18"/>
          <w:szCs w:val="18"/>
          <w:lang w:val="uk-UA" w:eastAsia="ru-RU"/>
        </w:rPr>
      </w:pPr>
    </w:p>
    <w:p w:rsidR="007E6685" w:rsidRPr="00952A65" w:rsidRDefault="007E6685" w:rsidP="007E6685">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7E6685" w:rsidRPr="00952A65" w:rsidRDefault="007E6685" w:rsidP="007E6685">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Продовження додатка 4</w:t>
      </w:r>
    </w:p>
    <w:p w:rsidR="007E6685" w:rsidRPr="00952A65" w:rsidRDefault="007E6685" w:rsidP="007E6685">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РОЗДІЛ 7</w:t>
      </w:r>
      <w:r w:rsidRPr="00952A65">
        <w:rPr>
          <w:rFonts w:ascii="Times New Roman" w:eastAsia="Times New Roman" w:hAnsi="Times New Roman" w:cs="Times New Roman"/>
          <w:b/>
          <w:bCs/>
          <w:color w:val="000000"/>
          <w:sz w:val="18"/>
          <w:szCs w:val="18"/>
          <w:lang w:val="uk-UA" w:eastAsia="ru-RU"/>
        </w:rPr>
        <w:br/>
        <w:t>Пояснення щодо припинення договорів страхування</w:t>
      </w:r>
      <w:r w:rsidRPr="00952A65">
        <w:rPr>
          <w:rFonts w:ascii="Times New Roman" w:eastAsia="Times New Roman" w:hAnsi="Times New Roman" w:cs="Times New Roman"/>
          <w:b/>
          <w:bCs/>
          <w:color w:val="000000"/>
          <w:sz w:val="18"/>
          <w:szCs w:val="18"/>
          <w:lang w:val="uk-UA" w:eastAsia="ru-RU"/>
        </w:rPr>
        <w:br/>
        <w:t>Перелік достроково припиненних договорів страхування</w:t>
      </w:r>
      <w:r w:rsidRPr="00952A65">
        <w:rPr>
          <w:rFonts w:ascii="Times New Roman" w:eastAsia="Times New Roman" w:hAnsi="Times New Roman" w:cs="Times New Roman"/>
          <w:b/>
          <w:bCs/>
          <w:color w:val="000000"/>
          <w:sz w:val="18"/>
          <w:szCs w:val="18"/>
          <w:lang w:val="uk-UA" w:eastAsia="ru-RU"/>
        </w:rPr>
        <w:br/>
        <w:t>за  2019 року</w:t>
      </w:r>
      <w:r w:rsidRPr="00952A65">
        <w:rPr>
          <w:rFonts w:ascii="Times New Roman" w:eastAsia="Times New Roman" w:hAnsi="Times New Roman" w:cs="Times New Roman"/>
          <w:b/>
          <w:bCs/>
          <w:color w:val="000000"/>
          <w:sz w:val="18"/>
          <w:szCs w:val="18"/>
          <w:lang w:val="uk-UA" w:eastAsia="ru-RU"/>
        </w:rPr>
        <w:br/>
        <w:t>(звітний період)</w:t>
      </w:r>
    </w:p>
    <w:p w:rsidR="007E6685" w:rsidRPr="00952A65" w:rsidRDefault="007E6685" w:rsidP="007E6685">
      <w:pPr>
        <w:spacing w:after="0" w:line="240" w:lineRule="auto"/>
        <w:rPr>
          <w:rFonts w:ascii="Times New Roman" w:eastAsia="Times New Roman" w:hAnsi="Times New Roman" w:cs="Times New Roman"/>
          <w:color w:val="000000"/>
          <w:sz w:val="18"/>
          <w:szCs w:val="18"/>
          <w:lang w:val="uk-UA" w:eastAsia="ru-RU"/>
        </w:rPr>
      </w:pPr>
    </w:p>
    <w:tbl>
      <w:tblPr>
        <w:tblStyle w:val="a3"/>
        <w:tblW w:w="11497" w:type="dxa"/>
        <w:tblInd w:w="-1310" w:type="dxa"/>
        <w:tblLayout w:type="fixed"/>
        <w:tblLook w:val="04A0" w:firstRow="1" w:lastRow="0" w:firstColumn="1" w:lastColumn="0" w:noHBand="0" w:noVBand="1"/>
      </w:tblPr>
      <w:tblGrid>
        <w:gridCol w:w="612"/>
        <w:gridCol w:w="1090"/>
        <w:gridCol w:w="567"/>
        <w:gridCol w:w="1417"/>
        <w:gridCol w:w="1985"/>
        <w:gridCol w:w="1843"/>
        <w:gridCol w:w="1477"/>
        <w:gridCol w:w="1253"/>
        <w:gridCol w:w="1253"/>
      </w:tblGrid>
      <w:tr w:rsidR="007E6685" w:rsidRPr="00952A65" w:rsidTr="00E868BD">
        <w:tc>
          <w:tcPr>
            <w:tcW w:w="612"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w:t>
            </w:r>
          </w:p>
        </w:tc>
        <w:tc>
          <w:tcPr>
            <w:tcW w:w="1090"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договору страхування (перестрахування)</w:t>
            </w:r>
          </w:p>
        </w:tc>
        <w:tc>
          <w:tcPr>
            <w:tcW w:w="567"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Вид страхування</w:t>
            </w:r>
          </w:p>
        </w:tc>
        <w:tc>
          <w:tcPr>
            <w:tcW w:w="1417"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Дата набрання чинності договору страхування (перестрахування)</w:t>
            </w:r>
          </w:p>
        </w:tc>
        <w:tc>
          <w:tcPr>
            <w:tcW w:w="1985"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Дата дострокового припинення дії договору страхування (перестрахування)</w:t>
            </w:r>
          </w:p>
        </w:tc>
        <w:tc>
          <w:tcPr>
            <w:tcW w:w="1843"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Страхові платежі за договором страхування (перестрахування), в тис. грн.</w:t>
            </w:r>
          </w:p>
        </w:tc>
        <w:tc>
          <w:tcPr>
            <w:tcW w:w="1477"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Страхові платежі (частки), що поверталися страхувальнику, в тис.грн.</w:t>
            </w:r>
          </w:p>
        </w:tc>
        <w:tc>
          <w:tcPr>
            <w:tcW w:w="1253"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Ініціатор дострокового припинення дії договору страхування</w:t>
            </w:r>
          </w:p>
        </w:tc>
        <w:tc>
          <w:tcPr>
            <w:tcW w:w="1253"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Причини дострокового припинення дії договору страхування</w:t>
            </w:r>
          </w:p>
        </w:tc>
      </w:tr>
      <w:tr w:rsidR="007E6685" w:rsidRPr="00952A65" w:rsidTr="00E868BD">
        <w:tc>
          <w:tcPr>
            <w:tcW w:w="5671" w:type="dxa"/>
            <w:gridSpan w:val="5"/>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Усього за звітний період:</w:t>
            </w:r>
          </w:p>
        </w:tc>
        <w:tc>
          <w:tcPr>
            <w:tcW w:w="184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7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2506" w:type="dxa"/>
            <w:gridSpan w:val="2"/>
            <w:hideMark/>
          </w:tcPr>
          <w:p w:rsidR="007E6685" w:rsidRPr="00952A65" w:rsidRDefault="007E6685" w:rsidP="007E6685">
            <w:pPr>
              <w:jc w:val="center"/>
              <w:rPr>
                <w:rFonts w:ascii="Times New Roman" w:eastAsia="Times New Roman" w:hAnsi="Times New Roman" w:cs="Times New Roman"/>
                <w:sz w:val="18"/>
                <w:szCs w:val="18"/>
                <w:lang w:val="uk-UA" w:eastAsia="ru-RU"/>
              </w:rPr>
            </w:pPr>
          </w:p>
        </w:tc>
      </w:tr>
    </w:tbl>
    <w:p w:rsidR="007E6685" w:rsidRPr="00952A65" w:rsidRDefault="007E6685" w:rsidP="007E6685">
      <w:pPr>
        <w:spacing w:after="0" w:line="240" w:lineRule="auto"/>
        <w:rPr>
          <w:rFonts w:ascii="Times New Roman" w:eastAsia="Times New Roman" w:hAnsi="Times New Roman" w:cs="Times New Roman"/>
          <w:color w:val="000000"/>
          <w:sz w:val="18"/>
          <w:szCs w:val="18"/>
          <w:lang w:val="uk-UA" w:eastAsia="ru-RU"/>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3554"/>
        <w:gridCol w:w="2086"/>
        <w:gridCol w:w="4566"/>
      </w:tblGrid>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Керівник</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p>
        </w:tc>
      </w:tr>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(ініціали, прізвище)</w:t>
            </w:r>
          </w:p>
        </w:tc>
      </w:tr>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МП</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r>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Головний бухгалтер</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Фролова Альона Петрівна</w:t>
            </w:r>
          </w:p>
        </w:tc>
      </w:tr>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(ініціали, прізвище)</w:t>
            </w:r>
          </w:p>
        </w:tc>
      </w:tr>
    </w:tbl>
    <w:p w:rsidR="007E6685" w:rsidRPr="00952A65" w:rsidRDefault="007E6685" w:rsidP="007E6685">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7E6685" w:rsidRPr="00952A65" w:rsidRDefault="007E6685" w:rsidP="007E6685">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Додаток 3</w:t>
      </w:r>
      <w:r w:rsidRPr="00952A65">
        <w:rPr>
          <w:rFonts w:ascii="Times New Roman" w:eastAsia="Times New Roman" w:hAnsi="Times New Roman" w:cs="Times New Roman"/>
          <w:color w:val="000000"/>
          <w:sz w:val="18"/>
          <w:szCs w:val="18"/>
          <w:lang w:val="uk-UA" w:eastAsia="ru-RU"/>
        </w:rPr>
        <w:br/>
        <w:t>до Порядку складання звітних даних страховиків</w:t>
      </w:r>
    </w:p>
    <w:p w:rsidR="007E6685" w:rsidRPr="00952A65" w:rsidRDefault="007E6685" w:rsidP="007E6685">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Звіт</w:t>
      </w:r>
      <w:r w:rsidRPr="00952A65">
        <w:rPr>
          <w:rFonts w:ascii="Times New Roman" w:eastAsia="Times New Roman" w:hAnsi="Times New Roman" w:cs="Times New Roman"/>
          <w:b/>
          <w:bCs/>
          <w:color w:val="000000"/>
          <w:sz w:val="18"/>
          <w:szCs w:val="18"/>
          <w:lang w:val="uk-UA" w:eastAsia="ru-RU"/>
        </w:rPr>
        <w:br/>
        <w:t>про страхові платежі та виплати за структурними підрозділами страховика</w:t>
      </w:r>
      <w:r w:rsidRPr="00952A65">
        <w:rPr>
          <w:rFonts w:ascii="Times New Roman" w:eastAsia="Times New Roman" w:hAnsi="Times New Roman" w:cs="Times New Roman"/>
          <w:b/>
          <w:bCs/>
          <w:color w:val="000000"/>
          <w:sz w:val="18"/>
          <w:szCs w:val="18"/>
          <w:lang w:val="uk-UA" w:eastAsia="ru-RU"/>
        </w:rPr>
        <w:br/>
        <w:t>за  2019 року</w:t>
      </w:r>
    </w:p>
    <w:tbl>
      <w:tblPr>
        <w:tblStyle w:val="a3"/>
        <w:tblW w:w="11058" w:type="dxa"/>
        <w:tblInd w:w="-885" w:type="dxa"/>
        <w:tblLook w:val="04A0" w:firstRow="1" w:lastRow="0" w:firstColumn="1" w:lastColumn="0" w:noHBand="0" w:noVBand="1"/>
      </w:tblPr>
      <w:tblGrid>
        <w:gridCol w:w="709"/>
        <w:gridCol w:w="2411"/>
        <w:gridCol w:w="1275"/>
        <w:gridCol w:w="1134"/>
        <w:gridCol w:w="1417"/>
        <w:gridCol w:w="1701"/>
        <w:gridCol w:w="993"/>
        <w:gridCol w:w="1418"/>
      </w:tblGrid>
      <w:tr w:rsidR="007E6685" w:rsidRPr="00952A65" w:rsidTr="00E868BD">
        <w:tc>
          <w:tcPr>
            <w:tcW w:w="709"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N з/п</w:t>
            </w:r>
          </w:p>
        </w:tc>
        <w:tc>
          <w:tcPr>
            <w:tcW w:w="2411"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Місцезнаходження</w:t>
            </w:r>
          </w:p>
        </w:tc>
        <w:tc>
          <w:tcPr>
            <w:tcW w:w="1275"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Кількість філій по областях</w:t>
            </w:r>
          </w:p>
        </w:tc>
        <w:tc>
          <w:tcPr>
            <w:tcW w:w="1134"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Кількість дирекцій по областях</w:t>
            </w:r>
          </w:p>
        </w:tc>
        <w:tc>
          <w:tcPr>
            <w:tcW w:w="1417"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Кількість відділень по областях</w:t>
            </w:r>
          </w:p>
        </w:tc>
        <w:tc>
          <w:tcPr>
            <w:tcW w:w="1701"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Кількість представництв по областях</w:t>
            </w:r>
          </w:p>
        </w:tc>
        <w:tc>
          <w:tcPr>
            <w:tcW w:w="993"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Страхові платежі (премії, внески)</w:t>
            </w:r>
          </w:p>
        </w:tc>
        <w:tc>
          <w:tcPr>
            <w:tcW w:w="1418"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Страхові виплати та страхові відшкодування</w:t>
            </w:r>
          </w:p>
        </w:tc>
      </w:tr>
      <w:tr w:rsidR="007E6685" w:rsidRPr="00952A65" w:rsidTr="00E868BD">
        <w:tc>
          <w:tcPr>
            <w:tcW w:w="709"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1</w:t>
            </w:r>
          </w:p>
        </w:tc>
        <w:tc>
          <w:tcPr>
            <w:tcW w:w="2411"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2</w:t>
            </w:r>
          </w:p>
        </w:tc>
        <w:tc>
          <w:tcPr>
            <w:tcW w:w="1275"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3</w:t>
            </w:r>
          </w:p>
        </w:tc>
        <w:tc>
          <w:tcPr>
            <w:tcW w:w="1134"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4</w:t>
            </w:r>
          </w:p>
        </w:tc>
        <w:tc>
          <w:tcPr>
            <w:tcW w:w="1417"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5</w:t>
            </w:r>
          </w:p>
        </w:tc>
        <w:tc>
          <w:tcPr>
            <w:tcW w:w="1701"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6</w:t>
            </w:r>
          </w:p>
        </w:tc>
        <w:tc>
          <w:tcPr>
            <w:tcW w:w="993"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7</w:t>
            </w:r>
          </w:p>
        </w:tc>
        <w:tc>
          <w:tcPr>
            <w:tcW w:w="1418" w:type="dxa"/>
            <w:hideMark/>
          </w:tcPr>
          <w:p w:rsidR="007E6685" w:rsidRPr="00952A65" w:rsidRDefault="007E6685" w:rsidP="007E6685">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8</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Вінницька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Волинська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3</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Дніпропетровська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Донецька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5</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Житомирська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6</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Закарпатська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7</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Запорізька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8</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Івано-Франківська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9</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Київська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10</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Кіровоградська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11</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 Київ</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12</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Луганська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13</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Львівська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14</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Миколаївська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15</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Одеська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16</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Полтавська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17</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Рівненська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18</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Сумська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19</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Тернопільська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20</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Харківська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21</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Херсонська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22</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Хмельницька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23</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Черкаська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24</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Чернівецька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25</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Чернігівська область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26</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Автономна Респ.Крим</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 т.ч. м. Севастополь</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7E6685" w:rsidRPr="00952A65" w:rsidTr="00E868BD">
        <w:tc>
          <w:tcPr>
            <w:tcW w:w="709"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2411" w:type="dxa"/>
            <w:hideMark/>
          </w:tcPr>
          <w:p w:rsidR="007E6685" w:rsidRPr="00952A65" w:rsidRDefault="007E6685" w:rsidP="007E6685">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Усього</w:t>
            </w:r>
          </w:p>
        </w:tc>
        <w:tc>
          <w:tcPr>
            <w:tcW w:w="1275"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134"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7"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701"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993"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c>
          <w:tcPr>
            <w:tcW w:w="1418" w:type="dxa"/>
            <w:hideMark/>
          </w:tcPr>
          <w:p w:rsidR="007E6685" w:rsidRPr="00952A65" w:rsidRDefault="007E6685" w:rsidP="007E6685">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7E6685" w:rsidRPr="00952A65" w:rsidRDefault="007E6685" w:rsidP="007E6685">
      <w:pPr>
        <w:spacing w:after="0" w:line="240" w:lineRule="auto"/>
        <w:rPr>
          <w:rFonts w:ascii="Times New Roman" w:eastAsia="Times New Roman" w:hAnsi="Times New Roman" w:cs="Times New Roman"/>
          <w:color w:val="000000"/>
          <w:sz w:val="18"/>
          <w:szCs w:val="18"/>
          <w:lang w:val="uk-UA" w:eastAsia="ru-RU"/>
        </w:rPr>
      </w:pP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2925"/>
        <w:gridCol w:w="1718"/>
        <w:gridCol w:w="5563"/>
      </w:tblGrid>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Керівник</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МЕЛЬНИК НАТАЛІЯ МИХАЙЛІВНА</w:t>
            </w:r>
          </w:p>
        </w:tc>
      </w:tr>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(ініціали, прізвище)</w:t>
            </w:r>
          </w:p>
        </w:tc>
      </w:tr>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МП</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r>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Головний бухгалтер</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__________</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u w:val="single"/>
                <w:lang w:val="uk-UA" w:eastAsia="ru-RU"/>
              </w:rPr>
              <w:t>Фролова Альона Петрівна</w:t>
            </w:r>
          </w:p>
        </w:tc>
      </w:tr>
      <w:tr w:rsidR="007E6685" w:rsidRPr="00952A65" w:rsidTr="007E6685">
        <w:trPr>
          <w:tblCellSpacing w:w="15" w:type="dxa"/>
        </w:trPr>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 </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(підпис)</w:t>
            </w:r>
          </w:p>
        </w:tc>
        <w:tc>
          <w:tcPr>
            <w:tcW w:w="0" w:type="auto"/>
            <w:vAlign w:val="center"/>
            <w:hideMark/>
          </w:tcPr>
          <w:p w:rsidR="007E6685" w:rsidRPr="00952A65" w:rsidRDefault="007E6685" w:rsidP="007E6685">
            <w:pPr>
              <w:spacing w:after="0" w:line="240" w:lineRule="auto"/>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(ініціали, прізвище)</w:t>
            </w:r>
          </w:p>
        </w:tc>
      </w:tr>
    </w:tbl>
    <w:p w:rsidR="007E6685" w:rsidRPr="00952A65" w:rsidRDefault="007E6685">
      <w:pPr>
        <w:rPr>
          <w:rFonts w:ascii="Times New Roman" w:hAnsi="Times New Roman" w:cs="Times New Roman"/>
          <w:sz w:val="18"/>
          <w:szCs w:val="18"/>
          <w:lang w:val="uk-UA"/>
        </w:rPr>
      </w:pPr>
    </w:p>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1930"/>
        <w:gridCol w:w="8276"/>
      </w:tblGrid>
      <w:tr w:rsidR="00140E8D" w:rsidRPr="00952A65" w:rsidTr="00140E8D">
        <w:trPr>
          <w:tblCellSpacing w:w="15" w:type="dxa"/>
        </w:trPr>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Страховик</w:t>
            </w:r>
          </w:p>
        </w:tc>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ТОВАРИСТВО З ДОДАТКОВОЮ ВІДПОВІДАЛЬНІСТЮ "СТРАХОВА КОМПАНІЯ "ВАРТО"</w:t>
            </w:r>
          </w:p>
        </w:tc>
      </w:tr>
      <w:tr w:rsidR="00140E8D" w:rsidRPr="00952A65" w:rsidTr="00140E8D">
        <w:trPr>
          <w:tblCellSpacing w:w="15" w:type="dxa"/>
        </w:trPr>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Ідентифікаційний код</w:t>
            </w:r>
          </w:p>
        </w:tc>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43199626</w:t>
            </w:r>
          </w:p>
        </w:tc>
      </w:tr>
      <w:tr w:rsidR="00140E8D" w:rsidRPr="00952A65" w:rsidTr="00140E8D">
        <w:trPr>
          <w:tblCellSpacing w:w="15" w:type="dxa"/>
        </w:trPr>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Місцезнаходження</w:t>
            </w:r>
          </w:p>
        </w:tc>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01133 КИЇВ, КИЇВ 133, БУЛЬВАР ЛЕСІ УКРАЇНКИ, буд.26</w:t>
            </w:r>
          </w:p>
        </w:tc>
      </w:tr>
      <w:tr w:rsidR="00140E8D" w:rsidRPr="00952A65" w:rsidTr="00140E8D">
        <w:trPr>
          <w:tblCellSpacing w:w="15" w:type="dxa"/>
        </w:trPr>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Телефон</w:t>
            </w:r>
          </w:p>
        </w:tc>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0672148821</w:t>
            </w:r>
          </w:p>
        </w:tc>
      </w:tr>
    </w:tbl>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p>
    <w:p w:rsidR="00140E8D" w:rsidRPr="00952A65" w:rsidRDefault="00140E8D" w:rsidP="00140E8D">
      <w:pPr>
        <w:spacing w:after="0" w:line="240" w:lineRule="auto"/>
        <w:jc w:val="center"/>
        <w:rPr>
          <w:rFonts w:ascii="Times New Roman" w:eastAsia="Times New Roman" w:hAnsi="Times New Roman" w:cs="Times New Roman"/>
          <w:b/>
          <w:bCs/>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Декларація - Розділ 1. Загальні показники діяльності страховиків із страхування та перестрахування</w:t>
      </w:r>
    </w:p>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p>
    <w:tbl>
      <w:tblPr>
        <w:tblStyle w:val="a3"/>
        <w:tblW w:w="11091" w:type="dxa"/>
        <w:tblInd w:w="-885" w:type="dxa"/>
        <w:tblLook w:val="04A0" w:firstRow="1" w:lastRow="0" w:firstColumn="1" w:lastColumn="0" w:noHBand="0" w:noVBand="1"/>
      </w:tblPr>
      <w:tblGrid>
        <w:gridCol w:w="6975"/>
        <w:gridCol w:w="895"/>
        <w:gridCol w:w="3221"/>
      </w:tblGrid>
      <w:tr w:rsidR="00140E8D" w:rsidRPr="00952A65" w:rsidTr="00E868BD">
        <w:tc>
          <w:tcPr>
            <w:tcW w:w="6975" w:type="dxa"/>
            <w:hideMark/>
          </w:tcPr>
          <w:p w:rsidR="00140E8D" w:rsidRPr="00952A65" w:rsidRDefault="00140E8D" w:rsidP="00140E8D">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Показники</w:t>
            </w:r>
          </w:p>
        </w:tc>
        <w:tc>
          <w:tcPr>
            <w:tcW w:w="0" w:type="auto"/>
            <w:hideMark/>
          </w:tcPr>
          <w:p w:rsidR="00140E8D" w:rsidRPr="00952A65" w:rsidRDefault="00140E8D" w:rsidP="00140E8D">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Код рядка</w:t>
            </w:r>
          </w:p>
        </w:tc>
        <w:tc>
          <w:tcPr>
            <w:tcW w:w="0" w:type="auto"/>
            <w:hideMark/>
          </w:tcPr>
          <w:p w:rsidR="00140E8D" w:rsidRPr="00952A65" w:rsidRDefault="00140E8D" w:rsidP="00140E8D">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Наростаючим підсумком з початку календарного року </w:t>
            </w:r>
          </w:p>
        </w:tc>
      </w:tr>
      <w:tr w:rsidR="00140E8D" w:rsidRPr="00952A65" w:rsidTr="00E868BD">
        <w:tc>
          <w:tcPr>
            <w:tcW w:w="6975" w:type="dxa"/>
            <w:hideMark/>
          </w:tcPr>
          <w:p w:rsidR="00140E8D" w:rsidRPr="00952A65" w:rsidRDefault="00140E8D" w:rsidP="00140E8D">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1</w:t>
            </w:r>
          </w:p>
        </w:tc>
        <w:tc>
          <w:tcPr>
            <w:tcW w:w="0" w:type="auto"/>
            <w:hideMark/>
          </w:tcPr>
          <w:p w:rsidR="00140E8D" w:rsidRPr="00952A65" w:rsidRDefault="00140E8D" w:rsidP="00140E8D">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2</w:t>
            </w:r>
          </w:p>
        </w:tc>
        <w:tc>
          <w:tcPr>
            <w:tcW w:w="0" w:type="auto"/>
            <w:hideMark/>
          </w:tcPr>
          <w:p w:rsidR="00140E8D" w:rsidRPr="00952A65" w:rsidRDefault="00140E8D" w:rsidP="00140E8D">
            <w:pPr>
              <w:jc w:val="center"/>
              <w:rPr>
                <w:rFonts w:ascii="Times New Roman" w:eastAsia="Times New Roman" w:hAnsi="Times New Roman" w:cs="Times New Roman"/>
                <w:b/>
                <w:bCs/>
                <w:sz w:val="18"/>
                <w:szCs w:val="18"/>
                <w:lang w:val="uk-UA" w:eastAsia="ru-RU"/>
              </w:rPr>
            </w:pPr>
            <w:r w:rsidRPr="00952A65">
              <w:rPr>
                <w:rFonts w:ascii="Times New Roman" w:eastAsia="Times New Roman" w:hAnsi="Times New Roman" w:cs="Times New Roman"/>
                <w:b/>
                <w:bCs/>
                <w:sz w:val="18"/>
                <w:szCs w:val="18"/>
                <w:lang w:val="uk-UA" w:eastAsia="ru-RU"/>
              </w:rPr>
              <w:t>3</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Страхові платежі </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010</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11091" w:type="dxa"/>
            <w:gridSpan w:val="3"/>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 страхувальників-нерезидентів</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011</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від перестрахувальників</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012</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від перестрахувальників-нерезидентів</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013</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Частки страхових платежів, що сплачуються перестраховикам </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020</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перестраховикам-нерезидентам </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021</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Страхові виплати</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030</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нерезидентам</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031</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з них перестрахувальникам </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032</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Частки страхових виплат, що отримуються від перестраховиків</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040</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від перестраховиків-нерезидентів</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041</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Кількість договорів страхування, відповідальність за якими перестрахована у перестраховиків-нерезидентів</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050</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Кількість договорів перестрахування, за якими у нерезидентів перестраховується ризик невиконання частини обов'язків</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060</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r w:rsidR="00140E8D" w:rsidRPr="00952A65" w:rsidTr="00E868BD">
        <w:tc>
          <w:tcPr>
            <w:tcW w:w="6975" w:type="dxa"/>
            <w:hideMark/>
          </w:tcPr>
          <w:p w:rsidR="00140E8D" w:rsidRPr="00952A65" w:rsidRDefault="00140E8D" w:rsidP="00140E8D">
            <w:pP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У тому числі укладених за посередництвом страхових або перестрахових брокерів</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061</w:t>
            </w:r>
          </w:p>
        </w:tc>
        <w:tc>
          <w:tcPr>
            <w:tcW w:w="0" w:type="auto"/>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0</w:t>
            </w:r>
          </w:p>
        </w:tc>
      </w:tr>
    </w:tbl>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Декларація - Розділ 2. Основні відомості про операції перестрахування.</w:t>
      </w:r>
    </w:p>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1) Загальні відомості про перестраховиків-нерезидентів</w:t>
      </w:r>
    </w:p>
    <w:tbl>
      <w:tblPr>
        <w:tblStyle w:val="a3"/>
        <w:tblW w:w="11058" w:type="dxa"/>
        <w:tblInd w:w="-885" w:type="dxa"/>
        <w:tblLayout w:type="fixed"/>
        <w:tblLook w:val="04A0" w:firstRow="1" w:lastRow="0" w:firstColumn="1" w:lastColumn="0" w:noHBand="0" w:noVBand="1"/>
      </w:tblPr>
      <w:tblGrid>
        <w:gridCol w:w="993"/>
        <w:gridCol w:w="993"/>
        <w:gridCol w:w="2835"/>
        <w:gridCol w:w="1701"/>
        <w:gridCol w:w="1275"/>
        <w:gridCol w:w="1418"/>
        <w:gridCol w:w="1843"/>
      </w:tblGrid>
      <w:tr w:rsidR="00E868BD" w:rsidRPr="00952A65" w:rsidTr="00E868BD">
        <w:tc>
          <w:tcPr>
            <w:tcW w:w="993"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Назва перестраховика-нерезидента</w:t>
            </w:r>
          </w:p>
        </w:tc>
        <w:tc>
          <w:tcPr>
            <w:tcW w:w="993"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Місцезнаходження перестраховика-нерезидента</w:t>
            </w:r>
          </w:p>
        </w:tc>
        <w:tc>
          <w:tcPr>
            <w:tcW w:w="2835"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 xml:space="preserve">Документ на право провадження страхової (перестрахової) діяльності, найменування органу, що видав документ, реєстраційний </w:t>
            </w:r>
            <w:bookmarkStart w:id="0" w:name="_GoBack"/>
            <w:bookmarkEnd w:id="0"/>
            <w:r w:rsidRPr="00952A65">
              <w:rPr>
                <w:rFonts w:ascii="Times New Roman" w:eastAsia="Times New Roman" w:hAnsi="Times New Roman" w:cs="Times New Roman"/>
                <w:bCs/>
                <w:sz w:val="18"/>
                <w:szCs w:val="18"/>
                <w:lang w:val="uk-UA" w:eastAsia="ru-RU"/>
              </w:rPr>
              <w:t>або бланковий номер, дата видачі та термін дії документа</w:t>
            </w:r>
          </w:p>
        </w:tc>
        <w:tc>
          <w:tcPr>
            <w:tcW w:w="1701"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Обсяг частини страхової відповідальності, що перестраховується у перестраховиків-нерезидентів</w:t>
            </w:r>
          </w:p>
        </w:tc>
        <w:tc>
          <w:tcPr>
            <w:tcW w:w="1275"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Частки страхових платежів, що сплачуються перестраховикам- нерезидентам</w:t>
            </w:r>
          </w:p>
        </w:tc>
        <w:tc>
          <w:tcPr>
            <w:tcW w:w="1418"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Частки страхових виплат, що отримуються від перестраховиків-нерезидентів</w:t>
            </w:r>
          </w:p>
        </w:tc>
        <w:tc>
          <w:tcPr>
            <w:tcW w:w="1843"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Назва страхового або перестрахового брокера, реєстраційний номер свідоцтва про включення його до відповідного державного реєстру</w:t>
            </w:r>
          </w:p>
        </w:tc>
      </w:tr>
      <w:tr w:rsidR="00E868BD" w:rsidRPr="00952A65" w:rsidTr="00E868BD">
        <w:tc>
          <w:tcPr>
            <w:tcW w:w="993"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1</w:t>
            </w:r>
          </w:p>
        </w:tc>
        <w:tc>
          <w:tcPr>
            <w:tcW w:w="993"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2</w:t>
            </w:r>
          </w:p>
        </w:tc>
        <w:tc>
          <w:tcPr>
            <w:tcW w:w="2835"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3</w:t>
            </w:r>
          </w:p>
        </w:tc>
        <w:tc>
          <w:tcPr>
            <w:tcW w:w="1701"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4</w:t>
            </w:r>
          </w:p>
        </w:tc>
        <w:tc>
          <w:tcPr>
            <w:tcW w:w="1275"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5</w:t>
            </w:r>
          </w:p>
        </w:tc>
        <w:tc>
          <w:tcPr>
            <w:tcW w:w="1418"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6</w:t>
            </w:r>
          </w:p>
        </w:tc>
        <w:tc>
          <w:tcPr>
            <w:tcW w:w="1843"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7</w:t>
            </w:r>
          </w:p>
        </w:tc>
      </w:tr>
    </w:tbl>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2) Основна інформація про об'єкт страхування та страхові ризики, які перестраховувались у нерезидентів</w:t>
      </w:r>
    </w:p>
    <w:tbl>
      <w:tblPr>
        <w:tblStyle w:val="a3"/>
        <w:tblW w:w="11091" w:type="dxa"/>
        <w:tblInd w:w="-885" w:type="dxa"/>
        <w:tblLook w:val="04A0" w:firstRow="1" w:lastRow="0" w:firstColumn="1" w:lastColumn="0" w:noHBand="0" w:noVBand="1"/>
      </w:tblPr>
      <w:tblGrid>
        <w:gridCol w:w="3261"/>
        <w:gridCol w:w="2694"/>
        <w:gridCol w:w="2551"/>
        <w:gridCol w:w="2585"/>
      </w:tblGrid>
      <w:tr w:rsidR="00140E8D" w:rsidRPr="00952A65" w:rsidTr="00B347AB">
        <w:tc>
          <w:tcPr>
            <w:tcW w:w="3261" w:type="dxa"/>
            <w:vMerge w:val="restart"/>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Вид страхування</w:t>
            </w:r>
          </w:p>
        </w:tc>
        <w:tc>
          <w:tcPr>
            <w:tcW w:w="2694" w:type="dxa"/>
            <w:vMerge w:val="restart"/>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Номер договору страхування та дата його укладення</w:t>
            </w:r>
          </w:p>
        </w:tc>
        <w:tc>
          <w:tcPr>
            <w:tcW w:w="5136" w:type="dxa"/>
            <w:gridSpan w:val="2"/>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Стисла характеристика об'єкта страхування та страхових ризиків</w:t>
            </w:r>
          </w:p>
        </w:tc>
      </w:tr>
      <w:tr w:rsidR="00140E8D" w:rsidRPr="00952A65" w:rsidTr="00B347AB">
        <w:tc>
          <w:tcPr>
            <w:tcW w:w="3261" w:type="dxa"/>
            <w:vMerge/>
            <w:hideMark/>
          </w:tcPr>
          <w:p w:rsidR="00140E8D" w:rsidRPr="00952A65" w:rsidRDefault="00140E8D" w:rsidP="00140E8D">
            <w:pPr>
              <w:rPr>
                <w:rFonts w:ascii="Times New Roman" w:eastAsia="Times New Roman" w:hAnsi="Times New Roman" w:cs="Times New Roman"/>
                <w:bCs/>
                <w:sz w:val="18"/>
                <w:szCs w:val="18"/>
                <w:lang w:val="uk-UA" w:eastAsia="ru-RU"/>
              </w:rPr>
            </w:pPr>
          </w:p>
        </w:tc>
        <w:tc>
          <w:tcPr>
            <w:tcW w:w="2694" w:type="dxa"/>
            <w:vMerge/>
            <w:hideMark/>
          </w:tcPr>
          <w:p w:rsidR="00140E8D" w:rsidRPr="00952A65" w:rsidRDefault="00140E8D" w:rsidP="00140E8D">
            <w:pPr>
              <w:rPr>
                <w:rFonts w:ascii="Times New Roman" w:eastAsia="Times New Roman" w:hAnsi="Times New Roman" w:cs="Times New Roman"/>
                <w:bCs/>
                <w:sz w:val="18"/>
                <w:szCs w:val="18"/>
                <w:lang w:val="uk-UA" w:eastAsia="ru-RU"/>
              </w:rPr>
            </w:pPr>
          </w:p>
        </w:tc>
        <w:tc>
          <w:tcPr>
            <w:tcW w:w="2551"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об'єкт страхування</w:t>
            </w:r>
          </w:p>
        </w:tc>
        <w:tc>
          <w:tcPr>
            <w:tcW w:w="2585"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страхові ризики</w:t>
            </w:r>
          </w:p>
        </w:tc>
      </w:tr>
      <w:tr w:rsidR="00140E8D" w:rsidRPr="00952A65" w:rsidTr="00B347AB">
        <w:tc>
          <w:tcPr>
            <w:tcW w:w="3261"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1</w:t>
            </w:r>
          </w:p>
        </w:tc>
        <w:tc>
          <w:tcPr>
            <w:tcW w:w="2694"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2</w:t>
            </w:r>
          </w:p>
        </w:tc>
        <w:tc>
          <w:tcPr>
            <w:tcW w:w="2551"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3</w:t>
            </w:r>
          </w:p>
        </w:tc>
        <w:tc>
          <w:tcPr>
            <w:tcW w:w="2585" w:type="dxa"/>
            <w:hideMark/>
          </w:tcPr>
          <w:p w:rsidR="00140E8D" w:rsidRPr="00952A65" w:rsidRDefault="00140E8D" w:rsidP="00140E8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4</w:t>
            </w:r>
          </w:p>
        </w:tc>
      </w:tr>
      <w:tr w:rsidR="00140E8D" w:rsidRPr="00952A65" w:rsidTr="00B347AB">
        <w:tc>
          <w:tcPr>
            <w:tcW w:w="3261" w:type="dxa"/>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Добровільне страхування</w:t>
            </w:r>
          </w:p>
        </w:tc>
        <w:tc>
          <w:tcPr>
            <w:tcW w:w="2694" w:type="dxa"/>
            <w:hideMark/>
          </w:tcPr>
          <w:p w:rsidR="00140E8D" w:rsidRPr="00952A65" w:rsidRDefault="00140E8D" w:rsidP="00140E8D">
            <w:pPr>
              <w:jc w:val="center"/>
              <w:rPr>
                <w:rFonts w:ascii="Times New Roman" w:eastAsia="Times New Roman" w:hAnsi="Times New Roman" w:cs="Times New Roman"/>
                <w:sz w:val="18"/>
                <w:szCs w:val="18"/>
                <w:lang w:val="uk-UA" w:eastAsia="ru-RU"/>
              </w:rPr>
            </w:pPr>
          </w:p>
        </w:tc>
        <w:tc>
          <w:tcPr>
            <w:tcW w:w="2551" w:type="dxa"/>
            <w:hideMark/>
          </w:tcPr>
          <w:p w:rsidR="00140E8D" w:rsidRPr="00952A65" w:rsidRDefault="00140E8D" w:rsidP="00140E8D">
            <w:pPr>
              <w:jc w:val="center"/>
              <w:rPr>
                <w:rFonts w:ascii="Times New Roman" w:eastAsia="Times New Roman" w:hAnsi="Times New Roman" w:cs="Times New Roman"/>
                <w:sz w:val="18"/>
                <w:szCs w:val="18"/>
                <w:lang w:val="uk-UA" w:eastAsia="ru-RU"/>
              </w:rPr>
            </w:pPr>
          </w:p>
        </w:tc>
        <w:tc>
          <w:tcPr>
            <w:tcW w:w="2585" w:type="dxa"/>
            <w:hideMark/>
          </w:tcPr>
          <w:p w:rsidR="00140E8D" w:rsidRPr="00952A65" w:rsidRDefault="00140E8D" w:rsidP="00140E8D">
            <w:pPr>
              <w:jc w:val="center"/>
              <w:rPr>
                <w:rFonts w:ascii="Times New Roman" w:eastAsia="Times New Roman" w:hAnsi="Times New Roman" w:cs="Times New Roman"/>
                <w:sz w:val="18"/>
                <w:szCs w:val="18"/>
                <w:lang w:val="uk-UA" w:eastAsia="ru-RU"/>
              </w:rPr>
            </w:pPr>
          </w:p>
        </w:tc>
      </w:tr>
      <w:tr w:rsidR="00140E8D" w:rsidRPr="00952A65" w:rsidTr="00B347AB">
        <w:tc>
          <w:tcPr>
            <w:tcW w:w="3261" w:type="dxa"/>
            <w:hideMark/>
          </w:tcPr>
          <w:p w:rsidR="00140E8D" w:rsidRPr="00952A65" w:rsidRDefault="00140E8D" w:rsidP="00140E8D">
            <w:pPr>
              <w:jc w:val="center"/>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sz w:val="18"/>
                <w:szCs w:val="18"/>
                <w:lang w:val="uk-UA" w:eastAsia="ru-RU"/>
              </w:rPr>
              <w:t>Обов'язкове страхування</w:t>
            </w:r>
          </w:p>
        </w:tc>
        <w:tc>
          <w:tcPr>
            <w:tcW w:w="2694" w:type="dxa"/>
            <w:hideMark/>
          </w:tcPr>
          <w:p w:rsidR="00140E8D" w:rsidRPr="00952A65" w:rsidRDefault="00140E8D" w:rsidP="00140E8D">
            <w:pPr>
              <w:jc w:val="center"/>
              <w:rPr>
                <w:rFonts w:ascii="Times New Roman" w:eastAsia="Times New Roman" w:hAnsi="Times New Roman" w:cs="Times New Roman"/>
                <w:sz w:val="18"/>
                <w:szCs w:val="18"/>
                <w:lang w:val="uk-UA" w:eastAsia="ru-RU"/>
              </w:rPr>
            </w:pPr>
          </w:p>
        </w:tc>
        <w:tc>
          <w:tcPr>
            <w:tcW w:w="2551" w:type="dxa"/>
            <w:hideMark/>
          </w:tcPr>
          <w:p w:rsidR="00140E8D" w:rsidRPr="00952A65" w:rsidRDefault="00140E8D" w:rsidP="00140E8D">
            <w:pPr>
              <w:jc w:val="center"/>
              <w:rPr>
                <w:rFonts w:ascii="Times New Roman" w:eastAsia="Times New Roman" w:hAnsi="Times New Roman" w:cs="Times New Roman"/>
                <w:sz w:val="18"/>
                <w:szCs w:val="18"/>
                <w:lang w:val="uk-UA" w:eastAsia="ru-RU"/>
              </w:rPr>
            </w:pPr>
          </w:p>
        </w:tc>
        <w:tc>
          <w:tcPr>
            <w:tcW w:w="2585" w:type="dxa"/>
            <w:hideMark/>
          </w:tcPr>
          <w:p w:rsidR="00140E8D" w:rsidRPr="00952A65" w:rsidRDefault="00140E8D" w:rsidP="00140E8D">
            <w:pPr>
              <w:jc w:val="center"/>
              <w:rPr>
                <w:rFonts w:ascii="Times New Roman" w:eastAsia="Times New Roman" w:hAnsi="Times New Roman" w:cs="Times New Roman"/>
                <w:sz w:val="18"/>
                <w:szCs w:val="18"/>
                <w:lang w:val="uk-UA" w:eastAsia="ru-RU"/>
              </w:rPr>
            </w:pPr>
          </w:p>
        </w:tc>
      </w:tr>
    </w:tbl>
    <w:p w:rsidR="00140E8D" w:rsidRPr="00952A65" w:rsidRDefault="00140E8D" w:rsidP="00140E8D">
      <w:pPr>
        <w:spacing w:after="0" w:line="240" w:lineRule="auto"/>
        <w:rPr>
          <w:rFonts w:ascii="Times New Roman" w:eastAsia="Times New Roman" w:hAnsi="Times New Roman" w:cs="Times New Roman"/>
          <w:sz w:val="18"/>
          <w:szCs w:val="18"/>
          <w:lang w:val="uk-UA" w:eastAsia="ru-RU"/>
        </w:rPr>
      </w:pPr>
      <w:r w:rsidRPr="00952A65">
        <w:rPr>
          <w:rFonts w:ascii="Times New Roman" w:eastAsia="Times New Roman" w:hAnsi="Times New Roman" w:cs="Times New Roman"/>
          <w:color w:val="000000"/>
          <w:sz w:val="18"/>
          <w:szCs w:val="18"/>
          <w:lang w:val="uk-UA" w:eastAsia="ru-RU"/>
        </w:rPr>
        <w:br/>
      </w:r>
    </w:p>
    <w:tbl>
      <w:tblPr>
        <w:tblW w:w="10206" w:type="dxa"/>
        <w:tblCellSpacing w:w="15" w:type="dxa"/>
        <w:tblCellMar>
          <w:top w:w="15" w:type="dxa"/>
          <w:left w:w="15" w:type="dxa"/>
          <w:bottom w:w="15" w:type="dxa"/>
          <w:right w:w="15" w:type="dxa"/>
        </w:tblCellMar>
        <w:tblLook w:val="04A0" w:firstRow="1" w:lastRow="0" w:firstColumn="1" w:lastColumn="0" w:noHBand="0" w:noVBand="1"/>
      </w:tblPr>
      <w:tblGrid>
        <w:gridCol w:w="2559"/>
        <w:gridCol w:w="2786"/>
        <w:gridCol w:w="4861"/>
      </w:tblGrid>
      <w:tr w:rsidR="00140E8D" w:rsidRPr="00952A65" w:rsidTr="00140E8D">
        <w:trPr>
          <w:tblCellSpacing w:w="15" w:type="dxa"/>
        </w:trPr>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Керівник</w:t>
            </w:r>
          </w:p>
        </w:tc>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___________________</w:t>
            </w:r>
          </w:p>
        </w:tc>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u w:val="single"/>
                <w:lang w:val="uk-UA" w:eastAsia="ru-RU"/>
              </w:rPr>
              <w:t>МЕЛЬНИК НАТАЛІЯ МИХАЙЛІВНА</w:t>
            </w:r>
          </w:p>
        </w:tc>
      </w:tr>
      <w:tr w:rsidR="00140E8D" w:rsidRPr="00952A65" w:rsidTr="00140E8D">
        <w:trPr>
          <w:tblCellSpacing w:w="15" w:type="dxa"/>
        </w:trPr>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М.П.</w:t>
            </w:r>
          </w:p>
        </w:tc>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(підпис)</w:t>
            </w:r>
          </w:p>
        </w:tc>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 </w:t>
            </w:r>
          </w:p>
        </w:tc>
      </w:tr>
      <w:tr w:rsidR="00140E8D" w:rsidRPr="00952A65" w:rsidTr="00140E8D">
        <w:trPr>
          <w:tblCellSpacing w:w="15" w:type="dxa"/>
        </w:trPr>
        <w:tc>
          <w:tcPr>
            <w:tcW w:w="0" w:type="auto"/>
            <w:vAlign w:val="center"/>
            <w:hideMark/>
          </w:tcPr>
          <w:p w:rsidR="00140E8D" w:rsidRPr="00952A65" w:rsidRDefault="00140E8D" w:rsidP="00140E8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Головний бухгалтер</w:t>
            </w:r>
          </w:p>
        </w:tc>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___________________</w:t>
            </w:r>
          </w:p>
        </w:tc>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u w:val="single"/>
                <w:lang w:val="uk-UA" w:eastAsia="ru-RU"/>
              </w:rPr>
              <w:t>Фролова Альона Петрівна</w:t>
            </w:r>
          </w:p>
        </w:tc>
      </w:tr>
      <w:tr w:rsidR="00140E8D" w:rsidRPr="00952A65" w:rsidTr="00140E8D">
        <w:trPr>
          <w:tblCellSpacing w:w="15" w:type="dxa"/>
        </w:trPr>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 </w:t>
            </w:r>
          </w:p>
        </w:tc>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(підпис)</w:t>
            </w:r>
          </w:p>
        </w:tc>
        <w:tc>
          <w:tcPr>
            <w:tcW w:w="0" w:type="auto"/>
            <w:vAlign w:val="center"/>
            <w:hideMark/>
          </w:tcPr>
          <w:p w:rsidR="00140E8D" w:rsidRPr="00952A65" w:rsidRDefault="00140E8D" w:rsidP="00140E8D">
            <w:pPr>
              <w:spacing w:after="0" w:line="240" w:lineRule="auto"/>
              <w:jc w:val="center"/>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 </w:t>
            </w:r>
          </w:p>
        </w:tc>
      </w:tr>
    </w:tbl>
    <w:p w:rsidR="00140E8D" w:rsidRPr="00952A65" w:rsidRDefault="00140E8D">
      <w:pPr>
        <w:rPr>
          <w:rFonts w:ascii="Times New Roman" w:hAnsi="Times New Roman" w:cs="Times New Roman"/>
          <w:sz w:val="18"/>
          <w:szCs w:val="18"/>
          <w:lang w:val="uk-UA"/>
        </w:rPr>
      </w:pPr>
    </w:p>
    <w:p w:rsidR="00040C5D" w:rsidRPr="00952A65" w:rsidRDefault="00040C5D" w:rsidP="00040C5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color w:val="000000"/>
          <w:sz w:val="18"/>
          <w:szCs w:val="18"/>
          <w:lang w:val="uk-UA" w:eastAsia="ru-RU"/>
        </w:rPr>
        <w:t>Контрольна сума 1EB6EAD8A751FA70172971781CC991613A68DE02</w:t>
      </w:r>
    </w:p>
    <w:p w:rsidR="00040C5D" w:rsidRPr="00952A65" w:rsidRDefault="00040C5D" w:rsidP="00040C5D">
      <w:pPr>
        <w:spacing w:after="0" w:line="240" w:lineRule="auto"/>
        <w:rPr>
          <w:rFonts w:ascii="Times New Roman" w:eastAsia="Times New Roman" w:hAnsi="Times New Roman" w:cs="Times New Roman"/>
          <w:sz w:val="18"/>
          <w:szCs w:val="18"/>
          <w:lang w:val="uk-UA" w:eastAsia="ru-RU"/>
        </w:rPr>
      </w:pPr>
    </w:p>
    <w:p w:rsidR="00040C5D" w:rsidRPr="00952A65" w:rsidRDefault="00040C5D" w:rsidP="00040C5D">
      <w:pPr>
        <w:spacing w:after="0" w:line="240" w:lineRule="auto"/>
        <w:rPr>
          <w:rFonts w:ascii="Times New Roman" w:eastAsia="Times New Roman" w:hAnsi="Times New Roman" w:cs="Times New Roman"/>
          <w:color w:val="000000"/>
          <w:sz w:val="18"/>
          <w:szCs w:val="18"/>
          <w:lang w:val="uk-UA" w:eastAsia="ru-RU"/>
        </w:rPr>
      </w:pPr>
      <w:r w:rsidRPr="00952A65">
        <w:rPr>
          <w:rFonts w:ascii="Times New Roman" w:eastAsia="Times New Roman" w:hAnsi="Times New Roman" w:cs="Times New Roman"/>
          <w:b/>
          <w:bCs/>
          <w:color w:val="000000"/>
          <w:sz w:val="18"/>
          <w:szCs w:val="18"/>
          <w:lang w:val="uk-UA" w:eastAsia="ru-RU"/>
        </w:rPr>
        <w:t>Філії</w:t>
      </w:r>
    </w:p>
    <w:tbl>
      <w:tblPr>
        <w:tblStyle w:val="a3"/>
        <w:tblW w:w="0" w:type="auto"/>
        <w:tblLook w:val="04A0" w:firstRow="1" w:lastRow="0" w:firstColumn="1" w:lastColumn="0" w:noHBand="0" w:noVBand="1"/>
      </w:tblPr>
      <w:tblGrid>
        <w:gridCol w:w="2083"/>
        <w:gridCol w:w="1307"/>
        <w:gridCol w:w="879"/>
      </w:tblGrid>
      <w:tr w:rsidR="00040C5D" w:rsidRPr="00952A65" w:rsidTr="00B347AB">
        <w:tc>
          <w:tcPr>
            <w:tcW w:w="0" w:type="auto"/>
            <w:hideMark/>
          </w:tcPr>
          <w:p w:rsidR="00040C5D" w:rsidRPr="00952A65" w:rsidRDefault="00040C5D" w:rsidP="00040C5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Місцезнаходження філії</w:t>
            </w:r>
          </w:p>
        </w:tc>
        <w:tc>
          <w:tcPr>
            <w:tcW w:w="0" w:type="auto"/>
            <w:hideMark/>
          </w:tcPr>
          <w:p w:rsidR="00040C5D" w:rsidRPr="00952A65" w:rsidRDefault="00040C5D" w:rsidP="00040C5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ПІБ керівника</w:t>
            </w:r>
          </w:p>
        </w:tc>
        <w:tc>
          <w:tcPr>
            <w:tcW w:w="0" w:type="auto"/>
            <w:hideMark/>
          </w:tcPr>
          <w:p w:rsidR="00040C5D" w:rsidRPr="00952A65" w:rsidRDefault="00040C5D" w:rsidP="00040C5D">
            <w:pPr>
              <w:jc w:val="center"/>
              <w:rPr>
                <w:rFonts w:ascii="Times New Roman" w:eastAsia="Times New Roman" w:hAnsi="Times New Roman" w:cs="Times New Roman"/>
                <w:bCs/>
                <w:sz w:val="18"/>
                <w:szCs w:val="18"/>
                <w:lang w:val="uk-UA" w:eastAsia="ru-RU"/>
              </w:rPr>
            </w:pPr>
            <w:r w:rsidRPr="00952A65">
              <w:rPr>
                <w:rFonts w:ascii="Times New Roman" w:eastAsia="Times New Roman" w:hAnsi="Times New Roman" w:cs="Times New Roman"/>
                <w:bCs/>
                <w:sz w:val="18"/>
                <w:szCs w:val="18"/>
                <w:lang w:val="uk-UA" w:eastAsia="ru-RU"/>
              </w:rPr>
              <w:t>Телефон</w:t>
            </w:r>
          </w:p>
        </w:tc>
      </w:tr>
    </w:tbl>
    <w:p w:rsidR="00040C5D" w:rsidRPr="00952A65" w:rsidRDefault="00040C5D">
      <w:pPr>
        <w:rPr>
          <w:rFonts w:ascii="Times New Roman" w:hAnsi="Times New Roman" w:cs="Times New Roman"/>
          <w:sz w:val="18"/>
          <w:szCs w:val="18"/>
          <w:lang w:val="uk-UA"/>
        </w:rPr>
      </w:pPr>
    </w:p>
    <w:sectPr w:rsidR="00040C5D" w:rsidRPr="00952A65" w:rsidSect="00631F5D">
      <w:pgSz w:w="11906" w:h="16838"/>
      <w:pgMar w:top="568"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9A"/>
    <w:rsid w:val="00040C5D"/>
    <w:rsid w:val="00052BD7"/>
    <w:rsid w:val="00053FBA"/>
    <w:rsid w:val="00095498"/>
    <w:rsid w:val="00095768"/>
    <w:rsid w:val="00140E8D"/>
    <w:rsid w:val="00153E9A"/>
    <w:rsid w:val="00183999"/>
    <w:rsid w:val="00190BA3"/>
    <w:rsid w:val="001C6CCA"/>
    <w:rsid w:val="001E134B"/>
    <w:rsid w:val="00206C77"/>
    <w:rsid w:val="002B18C0"/>
    <w:rsid w:val="002B55F4"/>
    <w:rsid w:val="002F4379"/>
    <w:rsid w:val="00313712"/>
    <w:rsid w:val="003211F3"/>
    <w:rsid w:val="003907CA"/>
    <w:rsid w:val="00406BB1"/>
    <w:rsid w:val="00480696"/>
    <w:rsid w:val="00497685"/>
    <w:rsid w:val="004C3708"/>
    <w:rsid w:val="00511EB1"/>
    <w:rsid w:val="00566293"/>
    <w:rsid w:val="005814BB"/>
    <w:rsid w:val="005B64B4"/>
    <w:rsid w:val="005B7032"/>
    <w:rsid w:val="00623AA7"/>
    <w:rsid w:val="00631F5D"/>
    <w:rsid w:val="006E2FA1"/>
    <w:rsid w:val="007635AB"/>
    <w:rsid w:val="007A566F"/>
    <w:rsid w:val="007B002F"/>
    <w:rsid w:val="007C3EAE"/>
    <w:rsid w:val="007E6685"/>
    <w:rsid w:val="00952A65"/>
    <w:rsid w:val="0096709C"/>
    <w:rsid w:val="00AA6B73"/>
    <w:rsid w:val="00B329C8"/>
    <w:rsid w:val="00B347AB"/>
    <w:rsid w:val="00BB6149"/>
    <w:rsid w:val="00C36CD8"/>
    <w:rsid w:val="00CB7E43"/>
    <w:rsid w:val="00CE6A2F"/>
    <w:rsid w:val="00D57DEF"/>
    <w:rsid w:val="00D7518C"/>
    <w:rsid w:val="00E80230"/>
    <w:rsid w:val="00E868BD"/>
    <w:rsid w:val="00EA5DC0"/>
    <w:rsid w:val="00F06803"/>
    <w:rsid w:val="00F56247"/>
    <w:rsid w:val="00FB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7D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DEF"/>
    <w:rPr>
      <w:rFonts w:ascii="Times New Roman" w:eastAsia="Times New Roman" w:hAnsi="Times New Roman" w:cs="Times New Roman"/>
      <w:b/>
      <w:bCs/>
      <w:sz w:val="36"/>
      <w:szCs w:val="36"/>
      <w:lang w:eastAsia="ru-RU"/>
    </w:rPr>
  </w:style>
  <w:style w:type="table" w:styleId="a3">
    <w:name w:val="Table Grid"/>
    <w:basedOn w:val="a1"/>
    <w:uiPriority w:val="59"/>
    <w:rsid w:val="007B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7D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DEF"/>
    <w:rPr>
      <w:rFonts w:ascii="Times New Roman" w:eastAsia="Times New Roman" w:hAnsi="Times New Roman" w:cs="Times New Roman"/>
      <w:b/>
      <w:bCs/>
      <w:sz w:val="36"/>
      <w:szCs w:val="36"/>
      <w:lang w:eastAsia="ru-RU"/>
    </w:rPr>
  </w:style>
  <w:style w:type="table" w:styleId="a3">
    <w:name w:val="Table Grid"/>
    <w:basedOn w:val="a1"/>
    <w:uiPriority w:val="59"/>
    <w:rsid w:val="007B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155">
      <w:bodyDiv w:val="1"/>
      <w:marLeft w:val="0"/>
      <w:marRight w:val="0"/>
      <w:marTop w:val="0"/>
      <w:marBottom w:val="0"/>
      <w:divBdr>
        <w:top w:val="none" w:sz="0" w:space="0" w:color="auto"/>
        <w:left w:val="none" w:sz="0" w:space="0" w:color="auto"/>
        <w:bottom w:val="none" w:sz="0" w:space="0" w:color="auto"/>
        <w:right w:val="none" w:sz="0" w:space="0" w:color="auto"/>
      </w:divBdr>
      <w:divsChild>
        <w:div w:id="1974671975">
          <w:marLeft w:val="0"/>
          <w:marRight w:val="0"/>
          <w:marTop w:val="0"/>
          <w:marBottom w:val="0"/>
          <w:divBdr>
            <w:top w:val="none" w:sz="0" w:space="0" w:color="auto"/>
            <w:left w:val="none" w:sz="0" w:space="0" w:color="auto"/>
            <w:bottom w:val="none" w:sz="0" w:space="0" w:color="auto"/>
            <w:right w:val="none" w:sz="0" w:space="0" w:color="auto"/>
          </w:divBdr>
          <w:divsChild>
            <w:div w:id="838354485">
              <w:marLeft w:val="0"/>
              <w:marRight w:val="0"/>
              <w:marTop w:val="0"/>
              <w:marBottom w:val="0"/>
              <w:divBdr>
                <w:top w:val="none" w:sz="0" w:space="0" w:color="auto"/>
                <w:left w:val="none" w:sz="0" w:space="0" w:color="auto"/>
                <w:bottom w:val="none" w:sz="0" w:space="0" w:color="auto"/>
                <w:right w:val="none" w:sz="0" w:space="0" w:color="auto"/>
              </w:divBdr>
              <w:divsChild>
                <w:div w:id="17788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826">
      <w:bodyDiv w:val="1"/>
      <w:marLeft w:val="0"/>
      <w:marRight w:val="0"/>
      <w:marTop w:val="0"/>
      <w:marBottom w:val="0"/>
      <w:divBdr>
        <w:top w:val="none" w:sz="0" w:space="0" w:color="auto"/>
        <w:left w:val="none" w:sz="0" w:space="0" w:color="auto"/>
        <w:bottom w:val="none" w:sz="0" w:space="0" w:color="auto"/>
        <w:right w:val="none" w:sz="0" w:space="0" w:color="auto"/>
      </w:divBdr>
      <w:divsChild>
        <w:div w:id="829447772">
          <w:marLeft w:val="11340"/>
          <w:marRight w:val="0"/>
          <w:marTop w:val="0"/>
          <w:marBottom w:val="0"/>
          <w:divBdr>
            <w:top w:val="none" w:sz="0" w:space="0" w:color="auto"/>
            <w:left w:val="none" w:sz="0" w:space="0" w:color="auto"/>
            <w:bottom w:val="none" w:sz="0" w:space="0" w:color="auto"/>
            <w:right w:val="none" w:sz="0" w:space="0" w:color="auto"/>
          </w:divBdr>
        </w:div>
        <w:div w:id="1104376926">
          <w:marLeft w:val="0"/>
          <w:marRight w:val="0"/>
          <w:marTop w:val="0"/>
          <w:marBottom w:val="0"/>
          <w:divBdr>
            <w:top w:val="none" w:sz="0" w:space="0" w:color="auto"/>
            <w:left w:val="none" w:sz="0" w:space="0" w:color="auto"/>
            <w:bottom w:val="none" w:sz="0" w:space="0" w:color="auto"/>
            <w:right w:val="none" w:sz="0" w:space="0" w:color="auto"/>
          </w:divBdr>
          <w:divsChild>
            <w:div w:id="2113937265">
              <w:marLeft w:val="0"/>
              <w:marRight w:val="0"/>
              <w:marTop w:val="0"/>
              <w:marBottom w:val="0"/>
              <w:divBdr>
                <w:top w:val="none" w:sz="0" w:space="0" w:color="auto"/>
                <w:left w:val="none" w:sz="0" w:space="0" w:color="auto"/>
                <w:bottom w:val="none" w:sz="0" w:space="0" w:color="auto"/>
                <w:right w:val="none" w:sz="0" w:space="0" w:color="auto"/>
              </w:divBdr>
            </w:div>
          </w:divsChild>
        </w:div>
        <w:div w:id="1414426324">
          <w:marLeft w:val="0"/>
          <w:marRight w:val="0"/>
          <w:marTop w:val="0"/>
          <w:marBottom w:val="0"/>
          <w:divBdr>
            <w:top w:val="none" w:sz="0" w:space="0" w:color="auto"/>
            <w:left w:val="none" w:sz="0" w:space="0" w:color="auto"/>
            <w:bottom w:val="none" w:sz="0" w:space="0" w:color="auto"/>
            <w:right w:val="none" w:sz="0" w:space="0" w:color="auto"/>
          </w:divBdr>
        </w:div>
        <w:div w:id="815996440">
          <w:marLeft w:val="0"/>
          <w:marRight w:val="0"/>
          <w:marTop w:val="0"/>
          <w:marBottom w:val="0"/>
          <w:divBdr>
            <w:top w:val="none" w:sz="0" w:space="0" w:color="auto"/>
            <w:left w:val="none" w:sz="0" w:space="0" w:color="auto"/>
            <w:bottom w:val="none" w:sz="0" w:space="0" w:color="auto"/>
            <w:right w:val="none" w:sz="0" w:space="0" w:color="auto"/>
          </w:divBdr>
        </w:div>
        <w:div w:id="256717243">
          <w:marLeft w:val="0"/>
          <w:marRight w:val="0"/>
          <w:marTop w:val="0"/>
          <w:marBottom w:val="0"/>
          <w:divBdr>
            <w:top w:val="none" w:sz="0" w:space="0" w:color="auto"/>
            <w:left w:val="none" w:sz="0" w:space="0" w:color="auto"/>
            <w:bottom w:val="none" w:sz="0" w:space="0" w:color="auto"/>
            <w:right w:val="none" w:sz="0" w:space="0" w:color="auto"/>
          </w:divBdr>
        </w:div>
        <w:div w:id="1908488133">
          <w:marLeft w:val="0"/>
          <w:marRight w:val="0"/>
          <w:marTop w:val="0"/>
          <w:marBottom w:val="0"/>
          <w:divBdr>
            <w:top w:val="none" w:sz="0" w:space="0" w:color="auto"/>
            <w:left w:val="none" w:sz="0" w:space="0" w:color="auto"/>
            <w:bottom w:val="none" w:sz="0" w:space="0" w:color="auto"/>
            <w:right w:val="none" w:sz="0" w:space="0" w:color="auto"/>
          </w:divBdr>
        </w:div>
        <w:div w:id="315500501">
          <w:marLeft w:val="0"/>
          <w:marRight w:val="0"/>
          <w:marTop w:val="0"/>
          <w:marBottom w:val="0"/>
          <w:divBdr>
            <w:top w:val="none" w:sz="0" w:space="0" w:color="auto"/>
            <w:left w:val="none" w:sz="0" w:space="0" w:color="auto"/>
            <w:bottom w:val="none" w:sz="0" w:space="0" w:color="auto"/>
            <w:right w:val="none" w:sz="0" w:space="0" w:color="auto"/>
          </w:divBdr>
        </w:div>
        <w:div w:id="1246914580">
          <w:marLeft w:val="0"/>
          <w:marRight w:val="0"/>
          <w:marTop w:val="0"/>
          <w:marBottom w:val="0"/>
          <w:divBdr>
            <w:top w:val="none" w:sz="0" w:space="0" w:color="auto"/>
            <w:left w:val="none" w:sz="0" w:space="0" w:color="auto"/>
            <w:bottom w:val="none" w:sz="0" w:space="0" w:color="auto"/>
            <w:right w:val="none" w:sz="0" w:space="0" w:color="auto"/>
          </w:divBdr>
        </w:div>
        <w:div w:id="2104186311">
          <w:marLeft w:val="0"/>
          <w:marRight w:val="0"/>
          <w:marTop w:val="0"/>
          <w:marBottom w:val="0"/>
          <w:divBdr>
            <w:top w:val="none" w:sz="0" w:space="0" w:color="auto"/>
            <w:left w:val="none" w:sz="0" w:space="0" w:color="auto"/>
            <w:bottom w:val="none" w:sz="0" w:space="0" w:color="auto"/>
            <w:right w:val="none" w:sz="0" w:space="0" w:color="auto"/>
          </w:divBdr>
        </w:div>
        <w:div w:id="1121219897">
          <w:marLeft w:val="0"/>
          <w:marRight w:val="0"/>
          <w:marTop w:val="0"/>
          <w:marBottom w:val="0"/>
          <w:divBdr>
            <w:top w:val="none" w:sz="0" w:space="0" w:color="auto"/>
            <w:left w:val="none" w:sz="0" w:space="0" w:color="auto"/>
            <w:bottom w:val="none" w:sz="0" w:space="0" w:color="auto"/>
            <w:right w:val="none" w:sz="0" w:space="0" w:color="auto"/>
          </w:divBdr>
        </w:div>
        <w:div w:id="608395010">
          <w:marLeft w:val="0"/>
          <w:marRight w:val="0"/>
          <w:marTop w:val="0"/>
          <w:marBottom w:val="0"/>
          <w:divBdr>
            <w:top w:val="none" w:sz="0" w:space="0" w:color="auto"/>
            <w:left w:val="none" w:sz="0" w:space="0" w:color="auto"/>
            <w:bottom w:val="none" w:sz="0" w:space="0" w:color="auto"/>
            <w:right w:val="none" w:sz="0" w:space="0" w:color="auto"/>
          </w:divBdr>
        </w:div>
        <w:div w:id="752625801">
          <w:marLeft w:val="0"/>
          <w:marRight w:val="0"/>
          <w:marTop w:val="0"/>
          <w:marBottom w:val="0"/>
          <w:divBdr>
            <w:top w:val="none" w:sz="0" w:space="0" w:color="auto"/>
            <w:left w:val="none" w:sz="0" w:space="0" w:color="auto"/>
            <w:bottom w:val="none" w:sz="0" w:space="0" w:color="auto"/>
            <w:right w:val="none" w:sz="0" w:space="0" w:color="auto"/>
          </w:divBdr>
        </w:div>
        <w:div w:id="1055834">
          <w:marLeft w:val="0"/>
          <w:marRight w:val="0"/>
          <w:marTop w:val="0"/>
          <w:marBottom w:val="0"/>
          <w:divBdr>
            <w:top w:val="none" w:sz="0" w:space="0" w:color="auto"/>
            <w:left w:val="none" w:sz="0" w:space="0" w:color="auto"/>
            <w:bottom w:val="none" w:sz="0" w:space="0" w:color="auto"/>
            <w:right w:val="none" w:sz="0" w:space="0" w:color="auto"/>
          </w:divBdr>
          <w:divsChild>
            <w:div w:id="1708985151">
              <w:marLeft w:val="0"/>
              <w:marRight w:val="0"/>
              <w:marTop w:val="0"/>
              <w:marBottom w:val="0"/>
              <w:divBdr>
                <w:top w:val="none" w:sz="0" w:space="0" w:color="auto"/>
                <w:left w:val="none" w:sz="0" w:space="0" w:color="auto"/>
                <w:bottom w:val="none" w:sz="0" w:space="0" w:color="auto"/>
                <w:right w:val="none" w:sz="0" w:space="0" w:color="auto"/>
              </w:divBdr>
              <w:divsChild>
                <w:div w:id="4467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3234">
          <w:marLeft w:val="0"/>
          <w:marRight w:val="0"/>
          <w:marTop w:val="0"/>
          <w:marBottom w:val="0"/>
          <w:divBdr>
            <w:top w:val="none" w:sz="0" w:space="0" w:color="auto"/>
            <w:left w:val="none" w:sz="0" w:space="0" w:color="auto"/>
            <w:bottom w:val="none" w:sz="0" w:space="0" w:color="auto"/>
            <w:right w:val="none" w:sz="0" w:space="0" w:color="auto"/>
          </w:divBdr>
          <w:divsChild>
            <w:div w:id="1698894150">
              <w:marLeft w:val="0"/>
              <w:marRight w:val="0"/>
              <w:marTop w:val="0"/>
              <w:marBottom w:val="0"/>
              <w:divBdr>
                <w:top w:val="none" w:sz="0" w:space="0" w:color="auto"/>
                <w:left w:val="none" w:sz="0" w:space="0" w:color="auto"/>
                <w:bottom w:val="none" w:sz="0" w:space="0" w:color="auto"/>
                <w:right w:val="none" w:sz="0" w:space="0" w:color="auto"/>
              </w:divBdr>
              <w:divsChild>
                <w:div w:id="2369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4625">
          <w:marLeft w:val="0"/>
          <w:marRight w:val="0"/>
          <w:marTop w:val="0"/>
          <w:marBottom w:val="0"/>
          <w:divBdr>
            <w:top w:val="none" w:sz="0" w:space="0" w:color="auto"/>
            <w:left w:val="none" w:sz="0" w:space="0" w:color="auto"/>
            <w:bottom w:val="none" w:sz="0" w:space="0" w:color="auto"/>
            <w:right w:val="none" w:sz="0" w:space="0" w:color="auto"/>
          </w:divBdr>
        </w:div>
        <w:div w:id="98453726">
          <w:marLeft w:val="0"/>
          <w:marRight w:val="0"/>
          <w:marTop w:val="0"/>
          <w:marBottom w:val="0"/>
          <w:divBdr>
            <w:top w:val="none" w:sz="0" w:space="0" w:color="auto"/>
            <w:left w:val="none" w:sz="0" w:space="0" w:color="auto"/>
            <w:bottom w:val="none" w:sz="0" w:space="0" w:color="auto"/>
            <w:right w:val="none" w:sz="0" w:space="0" w:color="auto"/>
          </w:divBdr>
        </w:div>
        <w:div w:id="968122834">
          <w:marLeft w:val="0"/>
          <w:marRight w:val="0"/>
          <w:marTop w:val="0"/>
          <w:marBottom w:val="0"/>
          <w:divBdr>
            <w:top w:val="none" w:sz="0" w:space="0" w:color="auto"/>
            <w:left w:val="none" w:sz="0" w:space="0" w:color="auto"/>
            <w:bottom w:val="none" w:sz="0" w:space="0" w:color="auto"/>
            <w:right w:val="none" w:sz="0" w:space="0" w:color="auto"/>
          </w:divBdr>
          <w:divsChild>
            <w:div w:id="1300068795">
              <w:marLeft w:val="0"/>
              <w:marRight w:val="0"/>
              <w:marTop w:val="0"/>
              <w:marBottom w:val="0"/>
              <w:divBdr>
                <w:top w:val="none" w:sz="0" w:space="0" w:color="auto"/>
                <w:left w:val="none" w:sz="0" w:space="0" w:color="auto"/>
                <w:bottom w:val="none" w:sz="0" w:space="0" w:color="auto"/>
                <w:right w:val="none" w:sz="0" w:space="0" w:color="auto"/>
              </w:divBdr>
              <w:divsChild>
                <w:div w:id="20841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7265">
          <w:marLeft w:val="0"/>
          <w:marRight w:val="0"/>
          <w:marTop w:val="0"/>
          <w:marBottom w:val="0"/>
          <w:divBdr>
            <w:top w:val="none" w:sz="0" w:space="0" w:color="auto"/>
            <w:left w:val="none" w:sz="0" w:space="0" w:color="auto"/>
            <w:bottom w:val="none" w:sz="0" w:space="0" w:color="auto"/>
            <w:right w:val="none" w:sz="0" w:space="0" w:color="auto"/>
          </w:divBdr>
          <w:divsChild>
            <w:div w:id="669675730">
              <w:marLeft w:val="0"/>
              <w:marRight w:val="0"/>
              <w:marTop w:val="0"/>
              <w:marBottom w:val="0"/>
              <w:divBdr>
                <w:top w:val="none" w:sz="0" w:space="0" w:color="auto"/>
                <w:left w:val="none" w:sz="0" w:space="0" w:color="auto"/>
                <w:bottom w:val="none" w:sz="0" w:space="0" w:color="auto"/>
                <w:right w:val="none" w:sz="0" w:space="0" w:color="auto"/>
              </w:divBdr>
              <w:divsChild>
                <w:div w:id="9763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253">
          <w:marLeft w:val="0"/>
          <w:marRight w:val="0"/>
          <w:marTop w:val="0"/>
          <w:marBottom w:val="0"/>
          <w:divBdr>
            <w:top w:val="none" w:sz="0" w:space="0" w:color="auto"/>
            <w:left w:val="none" w:sz="0" w:space="0" w:color="auto"/>
            <w:bottom w:val="none" w:sz="0" w:space="0" w:color="auto"/>
            <w:right w:val="none" w:sz="0" w:space="0" w:color="auto"/>
          </w:divBdr>
          <w:divsChild>
            <w:div w:id="141116685">
              <w:marLeft w:val="0"/>
              <w:marRight w:val="0"/>
              <w:marTop w:val="0"/>
              <w:marBottom w:val="0"/>
              <w:divBdr>
                <w:top w:val="none" w:sz="0" w:space="0" w:color="auto"/>
                <w:left w:val="none" w:sz="0" w:space="0" w:color="auto"/>
                <w:bottom w:val="none" w:sz="0" w:space="0" w:color="auto"/>
                <w:right w:val="none" w:sz="0" w:space="0" w:color="auto"/>
              </w:divBdr>
              <w:divsChild>
                <w:div w:id="14702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9969">
          <w:marLeft w:val="0"/>
          <w:marRight w:val="0"/>
          <w:marTop w:val="0"/>
          <w:marBottom w:val="0"/>
          <w:divBdr>
            <w:top w:val="none" w:sz="0" w:space="0" w:color="auto"/>
            <w:left w:val="none" w:sz="0" w:space="0" w:color="auto"/>
            <w:bottom w:val="none" w:sz="0" w:space="0" w:color="auto"/>
            <w:right w:val="none" w:sz="0" w:space="0" w:color="auto"/>
          </w:divBdr>
          <w:divsChild>
            <w:div w:id="2102407413">
              <w:marLeft w:val="0"/>
              <w:marRight w:val="0"/>
              <w:marTop w:val="0"/>
              <w:marBottom w:val="0"/>
              <w:divBdr>
                <w:top w:val="none" w:sz="0" w:space="0" w:color="auto"/>
                <w:left w:val="none" w:sz="0" w:space="0" w:color="auto"/>
                <w:bottom w:val="none" w:sz="0" w:space="0" w:color="auto"/>
                <w:right w:val="none" w:sz="0" w:space="0" w:color="auto"/>
              </w:divBdr>
              <w:divsChild>
                <w:div w:id="1254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76">
          <w:marLeft w:val="0"/>
          <w:marRight w:val="0"/>
          <w:marTop w:val="0"/>
          <w:marBottom w:val="0"/>
          <w:divBdr>
            <w:top w:val="none" w:sz="0" w:space="0" w:color="auto"/>
            <w:left w:val="none" w:sz="0" w:space="0" w:color="auto"/>
            <w:bottom w:val="none" w:sz="0" w:space="0" w:color="auto"/>
            <w:right w:val="none" w:sz="0" w:space="0" w:color="auto"/>
          </w:divBdr>
          <w:divsChild>
            <w:div w:id="895091063">
              <w:marLeft w:val="0"/>
              <w:marRight w:val="0"/>
              <w:marTop w:val="0"/>
              <w:marBottom w:val="0"/>
              <w:divBdr>
                <w:top w:val="none" w:sz="0" w:space="0" w:color="auto"/>
                <w:left w:val="none" w:sz="0" w:space="0" w:color="auto"/>
                <w:bottom w:val="none" w:sz="0" w:space="0" w:color="auto"/>
                <w:right w:val="none" w:sz="0" w:space="0" w:color="auto"/>
              </w:divBdr>
              <w:divsChild>
                <w:div w:id="16075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8118">
          <w:marLeft w:val="0"/>
          <w:marRight w:val="0"/>
          <w:marTop w:val="0"/>
          <w:marBottom w:val="0"/>
          <w:divBdr>
            <w:top w:val="none" w:sz="0" w:space="0" w:color="auto"/>
            <w:left w:val="none" w:sz="0" w:space="0" w:color="auto"/>
            <w:bottom w:val="none" w:sz="0" w:space="0" w:color="auto"/>
            <w:right w:val="none" w:sz="0" w:space="0" w:color="auto"/>
          </w:divBdr>
        </w:div>
        <w:div w:id="1049568005">
          <w:marLeft w:val="0"/>
          <w:marRight w:val="0"/>
          <w:marTop w:val="0"/>
          <w:marBottom w:val="0"/>
          <w:divBdr>
            <w:top w:val="none" w:sz="0" w:space="0" w:color="auto"/>
            <w:left w:val="none" w:sz="0" w:space="0" w:color="auto"/>
            <w:bottom w:val="none" w:sz="0" w:space="0" w:color="auto"/>
            <w:right w:val="none" w:sz="0" w:space="0" w:color="auto"/>
          </w:divBdr>
        </w:div>
        <w:div w:id="2114551653">
          <w:marLeft w:val="0"/>
          <w:marRight w:val="0"/>
          <w:marTop w:val="0"/>
          <w:marBottom w:val="0"/>
          <w:divBdr>
            <w:top w:val="none" w:sz="0" w:space="0" w:color="auto"/>
            <w:left w:val="none" w:sz="0" w:space="0" w:color="auto"/>
            <w:bottom w:val="none" w:sz="0" w:space="0" w:color="auto"/>
            <w:right w:val="none" w:sz="0" w:space="0" w:color="auto"/>
          </w:divBdr>
          <w:divsChild>
            <w:div w:id="973213327">
              <w:marLeft w:val="0"/>
              <w:marRight w:val="0"/>
              <w:marTop w:val="0"/>
              <w:marBottom w:val="0"/>
              <w:divBdr>
                <w:top w:val="none" w:sz="0" w:space="0" w:color="auto"/>
                <w:left w:val="none" w:sz="0" w:space="0" w:color="auto"/>
                <w:bottom w:val="none" w:sz="0" w:space="0" w:color="auto"/>
                <w:right w:val="none" w:sz="0" w:space="0" w:color="auto"/>
              </w:divBdr>
              <w:divsChild>
                <w:div w:id="18427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131">
          <w:marLeft w:val="0"/>
          <w:marRight w:val="0"/>
          <w:marTop w:val="0"/>
          <w:marBottom w:val="0"/>
          <w:divBdr>
            <w:top w:val="none" w:sz="0" w:space="0" w:color="auto"/>
            <w:left w:val="none" w:sz="0" w:space="0" w:color="auto"/>
            <w:bottom w:val="none" w:sz="0" w:space="0" w:color="auto"/>
            <w:right w:val="none" w:sz="0" w:space="0" w:color="auto"/>
          </w:divBdr>
          <w:divsChild>
            <w:div w:id="871504461">
              <w:marLeft w:val="0"/>
              <w:marRight w:val="0"/>
              <w:marTop w:val="0"/>
              <w:marBottom w:val="0"/>
              <w:divBdr>
                <w:top w:val="none" w:sz="0" w:space="0" w:color="auto"/>
                <w:left w:val="none" w:sz="0" w:space="0" w:color="auto"/>
                <w:bottom w:val="none" w:sz="0" w:space="0" w:color="auto"/>
                <w:right w:val="none" w:sz="0" w:space="0" w:color="auto"/>
              </w:divBdr>
              <w:divsChild>
                <w:div w:id="11575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7579">
          <w:marLeft w:val="0"/>
          <w:marRight w:val="0"/>
          <w:marTop w:val="0"/>
          <w:marBottom w:val="0"/>
          <w:divBdr>
            <w:top w:val="none" w:sz="0" w:space="0" w:color="auto"/>
            <w:left w:val="none" w:sz="0" w:space="0" w:color="auto"/>
            <w:bottom w:val="none" w:sz="0" w:space="0" w:color="auto"/>
            <w:right w:val="none" w:sz="0" w:space="0" w:color="auto"/>
          </w:divBdr>
        </w:div>
        <w:div w:id="2122140515">
          <w:marLeft w:val="0"/>
          <w:marRight w:val="0"/>
          <w:marTop w:val="0"/>
          <w:marBottom w:val="0"/>
          <w:divBdr>
            <w:top w:val="none" w:sz="0" w:space="0" w:color="auto"/>
            <w:left w:val="none" w:sz="0" w:space="0" w:color="auto"/>
            <w:bottom w:val="none" w:sz="0" w:space="0" w:color="auto"/>
            <w:right w:val="none" w:sz="0" w:space="0" w:color="auto"/>
          </w:divBdr>
        </w:div>
        <w:div w:id="749155837">
          <w:marLeft w:val="0"/>
          <w:marRight w:val="0"/>
          <w:marTop w:val="0"/>
          <w:marBottom w:val="0"/>
          <w:divBdr>
            <w:top w:val="none" w:sz="0" w:space="0" w:color="auto"/>
            <w:left w:val="none" w:sz="0" w:space="0" w:color="auto"/>
            <w:bottom w:val="none" w:sz="0" w:space="0" w:color="auto"/>
            <w:right w:val="none" w:sz="0" w:space="0" w:color="auto"/>
          </w:divBdr>
        </w:div>
        <w:div w:id="1069695101">
          <w:marLeft w:val="0"/>
          <w:marRight w:val="0"/>
          <w:marTop w:val="0"/>
          <w:marBottom w:val="0"/>
          <w:divBdr>
            <w:top w:val="none" w:sz="0" w:space="0" w:color="auto"/>
            <w:left w:val="none" w:sz="0" w:space="0" w:color="auto"/>
            <w:bottom w:val="none" w:sz="0" w:space="0" w:color="auto"/>
            <w:right w:val="none" w:sz="0" w:space="0" w:color="auto"/>
          </w:divBdr>
        </w:div>
        <w:div w:id="142041293">
          <w:marLeft w:val="0"/>
          <w:marRight w:val="0"/>
          <w:marTop w:val="0"/>
          <w:marBottom w:val="0"/>
          <w:divBdr>
            <w:top w:val="none" w:sz="0" w:space="0" w:color="auto"/>
            <w:left w:val="none" w:sz="0" w:space="0" w:color="auto"/>
            <w:bottom w:val="none" w:sz="0" w:space="0" w:color="auto"/>
            <w:right w:val="none" w:sz="0" w:space="0" w:color="auto"/>
          </w:divBdr>
        </w:div>
        <w:div w:id="1656644425">
          <w:marLeft w:val="0"/>
          <w:marRight w:val="0"/>
          <w:marTop w:val="0"/>
          <w:marBottom w:val="0"/>
          <w:divBdr>
            <w:top w:val="none" w:sz="0" w:space="0" w:color="auto"/>
            <w:left w:val="none" w:sz="0" w:space="0" w:color="auto"/>
            <w:bottom w:val="none" w:sz="0" w:space="0" w:color="auto"/>
            <w:right w:val="none" w:sz="0" w:space="0" w:color="auto"/>
          </w:divBdr>
        </w:div>
      </w:divsChild>
    </w:div>
    <w:div w:id="200291613">
      <w:bodyDiv w:val="1"/>
      <w:marLeft w:val="0"/>
      <w:marRight w:val="0"/>
      <w:marTop w:val="0"/>
      <w:marBottom w:val="0"/>
      <w:divBdr>
        <w:top w:val="none" w:sz="0" w:space="0" w:color="auto"/>
        <w:left w:val="none" w:sz="0" w:space="0" w:color="auto"/>
        <w:bottom w:val="none" w:sz="0" w:space="0" w:color="auto"/>
        <w:right w:val="none" w:sz="0" w:space="0" w:color="auto"/>
      </w:divBdr>
      <w:divsChild>
        <w:div w:id="2038700794">
          <w:marLeft w:val="0"/>
          <w:marRight w:val="0"/>
          <w:marTop w:val="0"/>
          <w:marBottom w:val="0"/>
          <w:divBdr>
            <w:top w:val="none" w:sz="0" w:space="0" w:color="auto"/>
            <w:left w:val="none" w:sz="0" w:space="0" w:color="auto"/>
            <w:bottom w:val="none" w:sz="0" w:space="0" w:color="auto"/>
            <w:right w:val="none" w:sz="0" w:space="0" w:color="auto"/>
          </w:divBdr>
        </w:div>
      </w:divsChild>
    </w:div>
    <w:div w:id="523833793">
      <w:bodyDiv w:val="1"/>
      <w:marLeft w:val="0"/>
      <w:marRight w:val="0"/>
      <w:marTop w:val="0"/>
      <w:marBottom w:val="0"/>
      <w:divBdr>
        <w:top w:val="none" w:sz="0" w:space="0" w:color="auto"/>
        <w:left w:val="none" w:sz="0" w:space="0" w:color="auto"/>
        <w:bottom w:val="none" w:sz="0" w:space="0" w:color="auto"/>
        <w:right w:val="none" w:sz="0" w:space="0" w:color="auto"/>
      </w:divBdr>
      <w:divsChild>
        <w:div w:id="1101997366">
          <w:marLeft w:val="0"/>
          <w:marRight w:val="0"/>
          <w:marTop w:val="0"/>
          <w:marBottom w:val="0"/>
          <w:divBdr>
            <w:top w:val="none" w:sz="0" w:space="0" w:color="auto"/>
            <w:left w:val="none" w:sz="0" w:space="0" w:color="auto"/>
            <w:bottom w:val="none" w:sz="0" w:space="0" w:color="auto"/>
            <w:right w:val="none" w:sz="0" w:space="0" w:color="auto"/>
          </w:divBdr>
          <w:divsChild>
            <w:div w:id="1530020907">
              <w:marLeft w:val="0"/>
              <w:marRight w:val="0"/>
              <w:marTop w:val="0"/>
              <w:marBottom w:val="0"/>
              <w:divBdr>
                <w:top w:val="none" w:sz="0" w:space="0" w:color="auto"/>
                <w:left w:val="none" w:sz="0" w:space="0" w:color="auto"/>
                <w:bottom w:val="none" w:sz="0" w:space="0" w:color="auto"/>
                <w:right w:val="none" w:sz="0" w:space="0" w:color="auto"/>
              </w:divBdr>
              <w:divsChild>
                <w:div w:id="1490950047">
                  <w:marLeft w:val="6237"/>
                  <w:marRight w:val="0"/>
                  <w:marTop w:val="0"/>
                  <w:marBottom w:val="0"/>
                  <w:divBdr>
                    <w:top w:val="none" w:sz="0" w:space="0" w:color="auto"/>
                    <w:left w:val="none" w:sz="0" w:space="0" w:color="auto"/>
                    <w:bottom w:val="none" w:sz="0" w:space="0" w:color="auto"/>
                    <w:right w:val="none" w:sz="0" w:space="0" w:color="auto"/>
                  </w:divBdr>
                </w:div>
                <w:div w:id="15149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066">
      <w:bodyDiv w:val="1"/>
      <w:marLeft w:val="0"/>
      <w:marRight w:val="0"/>
      <w:marTop w:val="0"/>
      <w:marBottom w:val="0"/>
      <w:divBdr>
        <w:top w:val="none" w:sz="0" w:space="0" w:color="auto"/>
        <w:left w:val="none" w:sz="0" w:space="0" w:color="auto"/>
        <w:bottom w:val="none" w:sz="0" w:space="0" w:color="auto"/>
        <w:right w:val="none" w:sz="0" w:space="0" w:color="auto"/>
      </w:divBdr>
      <w:divsChild>
        <w:div w:id="1776318462">
          <w:marLeft w:val="0"/>
          <w:marRight w:val="0"/>
          <w:marTop w:val="0"/>
          <w:marBottom w:val="0"/>
          <w:divBdr>
            <w:top w:val="none" w:sz="0" w:space="0" w:color="auto"/>
            <w:left w:val="none" w:sz="0" w:space="0" w:color="auto"/>
            <w:bottom w:val="none" w:sz="0" w:space="0" w:color="auto"/>
            <w:right w:val="none" w:sz="0" w:space="0" w:color="auto"/>
          </w:divBdr>
          <w:divsChild>
            <w:div w:id="757168955">
              <w:marLeft w:val="6804"/>
              <w:marRight w:val="0"/>
              <w:marTop w:val="0"/>
              <w:marBottom w:val="0"/>
              <w:divBdr>
                <w:top w:val="none" w:sz="0" w:space="0" w:color="auto"/>
                <w:left w:val="none" w:sz="0" w:space="0" w:color="auto"/>
                <w:bottom w:val="none" w:sz="0" w:space="0" w:color="auto"/>
                <w:right w:val="none" w:sz="0" w:space="0" w:color="auto"/>
              </w:divBdr>
            </w:div>
            <w:div w:id="229773843">
              <w:marLeft w:val="0"/>
              <w:marRight w:val="0"/>
              <w:marTop w:val="0"/>
              <w:marBottom w:val="0"/>
              <w:divBdr>
                <w:top w:val="none" w:sz="0" w:space="0" w:color="auto"/>
                <w:left w:val="none" w:sz="0" w:space="0" w:color="auto"/>
                <w:bottom w:val="none" w:sz="0" w:space="0" w:color="auto"/>
                <w:right w:val="none" w:sz="0" w:space="0" w:color="auto"/>
              </w:divBdr>
            </w:div>
          </w:divsChild>
        </w:div>
        <w:div w:id="1248418811">
          <w:marLeft w:val="0"/>
          <w:marRight w:val="0"/>
          <w:marTop w:val="0"/>
          <w:marBottom w:val="0"/>
          <w:divBdr>
            <w:top w:val="none" w:sz="0" w:space="0" w:color="auto"/>
            <w:left w:val="none" w:sz="0" w:space="0" w:color="auto"/>
            <w:bottom w:val="none" w:sz="0" w:space="0" w:color="auto"/>
            <w:right w:val="none" w:sz="0" w:space="0" w:color="auto"/>
          </w:divBdr>
        </w:div>
        <w:div w:id="1816213098">
          <w:marLeft w:val="0"/>
          <w:marRight w:val="0"/>
          <w:marTop w:val="0"/>
          <w:marBottom w:val="0"/>
          <w:divBdr>
            <w:top w:val="none" w:sz="0" w:space="0" w:color="auto"/>
            <w:left w:val="none" w:sz="0" w:space="0" w:color="auto"/>
            <w:bottom w:val="none" w:sz="0" w:space="0" w:color="auto"/>
            <w:right w:val="none" w:sz="0" w:space="0" w:color="auto"/>
          </w:divBdr>
        </w:div>
      </w:divsChild>
    </w:div>
    <w:div w:id="608315438">
      <w:bodyDiv w:val="1"/>
      <w:marLeft w:val="0"/>
      <w:marRight w:val="0"/>
      <w:marTop w:val="0"/>
      <w:marBottom w:val="0"/>
      <w:divBdr>
        <w:top w:val="none" w:sz="0" w:space="0" w:color="auto"/>
        <w:left w:val="none" w:sz="0" w:space="0" w:color="auto"/>
        <w:bottom w:val="none" w:sz="0" w:space="0" w:color="auto"/>
        <w:right w:val="none" w:sz="0" w:space="0" w:color="auto"/>
      </w:divBdr>
      <w:divsChild>
        <w:div w:id="1319267703">
          <w:marLeft w:val="0"/>
          <w:marRight w:val="0"/>
          <w:marTop w:val="0"/>
          <w:marBottom w:val="0"/>
          <w:divBdr>
            <w:top w:val="none" w:sz="0" w:space="0" w:color="auto"/>
            <w:left w:val="none" w:sz="0" w:space="0" w:color="auto"/>
            <w:bottom w:val="none" w:sz="0" w:space="0" w:color="auto"/>
            <w:right w:val="none" w:sz="0" w:space="0" w:color="auto"/>
          </w:divBdr>
          <w:divsChild>
            <w:div w:id="825165296">
              <w:marLeft w:val="0"/>
              <w:marRight w:val="0"/>
              <w:marTop w:val="0"/>
              <w:marBottom w:val="0"/>
              <w:divBdr>
                <w:top w:val="none" w:sz="0" w:space="0" w:color="auto"/>
                <w:left w:val="none" w:sz="0" w:space="0" w:color="auto"/>
                <w:bottom w:val="none" w:sz="0" w:space="0" w:color="auto"/>
                <w:right w:val="none" w:sz="0" w:space="0" w:color="auto"/>
              </w:divBdr>
              <w:divsChild>
                <w:div w:id="1205405457">
                  <w:marLeft w:val="11340"/>
                  <w:marRight w:val="0"/>
                  <w:marTop w:val="0"/>
                  <w:marBottom w:val="0"/>
                  <w:divBdr>
                    <w:top w:val="none" w:sz="0" w:space="0" w:color="auto"/>
                    <w:left w:val="none" w:sz="0" w:space="0" w:color="auto"/>
                    <w:bottom w:val="none" w:sz="0" w:space="0" w:color="auto"/>
                    <w:right w:val="none" w:sz="0" w:space="0" w:color="auto"/>
                  </w:divBdr>
                </w:div>
                <w:div w:id="8716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1335">
      <w:bodyDiv w:val="1"/>
      <w:marLeft w:val="0"/>
      <w:marRight w:val="0"/>
      <w:marTop w:val="0"/>
      <w:marBottom w:val="0"/>
      <w:divBdr>
        <w:top w:val="none" w:sz="0" w:space="0" w:color="auto"/>
        <w:left w:val="none" w:sz="0" w:space="0" w:color="auto"/>
        <w:bottom w:val="none" w:sz="0" w:space="0" w:color="auto"/>
        <w:right w:val="none" w:sz="0" w:space="0" w:color="auto"/>
      </w:divBdr>
      <w:divsChild>
        <w:div w:id="185295843">
          <w:marLeft w:val="0"/>
          <w:marRight w:val="0"/>
          <w:marTop w:val="0"/>
          <w:marBottom w:val="0"/>
          <w:divBdr>
            <w:top w:val="none" w:sz="0" w:space="0" w:color="auto"/>
            <w:left w:val="none" w:sz="0" w:space="0" w:color="auto"/>
            <w:bottom w:val="none" w:sz="0" w:space="0" w:color="auto"/>
            <w:right w:val="none" w:sz="0" w:space="0" w:color="auto"/>
          </w:divBdr>
          <w:divsChild>
            <w:div w:id="1892184428">
              <w:marLeft w:val="6237"/>
              <w:marRight w:val="0"/>
              <w:marTop w:val="0"/>
              <w:marBottom w:val="0"/>
              <w:divBdr>
                <w:top w:val="none" w:sz="0" w:space="0" w:color="auto"/>
                <w:left w:val="none" w:sz="0" w:space="0" w:color="auto"/>
                <w:bottom w:val="none" w:sz="0" w:space="0" w:color="auto"/>
                <w:right w:val="none" w:sz="0" w:space="0" w:color="auto"/>
              </w:divBdr>
            </w:div>
          </w:divsChild>
        </w:div>
        <w:div w:id="1487012430">
          <w:marLeft w:val="0"/>
          <w:marRight w:val="0"/>
          <w:marTop w:val="0"/>
          <w:marBottom w:val="0"/>
          <w:divBdr>
            <w:top w:val="none" w:sz="0" w:space="0" w:color="auto"/>
            <w:left w:val="none" w:sz="0" w:space="0" w:color="auto"/>
            <w:bottom w:val="none" w:sz="0" w:space="0" w:color="auto"/>
            <w:right w:val="none" w:sz="0" w:space="0" w:color="auto"/>
          </w:divBdr>
        </w:div>
        <w:div w:id="2084528643">
          <w:marLeft w:val="0"/>
          <w:marRight w:val="0"/>
          <w:marTop w:val="0"/>
          <w:marBottom w:val="0"/>
          <w:divBdr>
            <w:top w:val="none" w:sz="0" w:space="0" w:color="auto"/>
            <w:left w:val="none" w:sz="0" w:space="0" w:color="auto"/>
            <w:bottom w:val="none" w:sz="0" w:space="0" w:color="auto"/>
            <w:right w:val="none" w:sz="0" w:space="0" w:color="auto"/>
          </w:divBdr>
        </w:div>
      </w:divsChild>
    </w:div>
    <w:div w:id="949972748">
      <w:bodyDiv w:val="1"/>
      <w:marLeft w:val="0"/>
      <w:marRight w:val="0"/>
      <w:marTop w:val="0"/>
      <w:marBottom w:val="0"/>
      <w:divBdr>
        <w:top w:val="none" w:sz="0" w:space="0" w:color="auto"/>
        <w:left w:val="none" w:sz="0" w:space="0" w:color="auto"/>
        <w:bottom w:val="none" w:sz="0" w:space="0" w:color="auto"/>
        <w:right w:val="none" w:sz="0" w:space="0" w:color="auto"/>
      </w:divBdr>
      <w:divsChild>
        <w:div w:id="1710497793">
          <w:marLeft w:val="0"/>
          <w:marRight w:val="0"/>
          <w:marTop w:val="0"/>
          <w:marBottom w:val="0"/>
          <w:divBdr>
            <w:top w:val="none" w:sz="0" w:space="0" w:color="auto"/>
            <w:left w:val="none" w:sz="0" w:space="0" w:color="auto"/>
            <w:bottom w:val="none" w:sz="0" w:space="0" w:color="auto"/>
            <w:right w:val="none" w:sz="0" w:space="0" w:color="auto"/>
          </w:divBdr>
          <w:divsChild>
            <w:div w:id="1054160639">
              <w:marLeft w:val="0"/>
              <w:marRight w:val="0"/>
              <w:marTop w:val="0"/>
              <w:marBottom w:val="0"/>
              <w:divBdr>
                <w:top w:val="none" w:sz="0" w:space="0" w:color="auto"/>
                <w:left w:val="none" w:sz="0" w:space="0" w:color="auto"/>
                <w:bottom w:val="none" w:sz="0" w:space="0" w:color="auto"/>
                <w:right w:val="none" w:sz="0" w:space="0" w:color="auto"/>
              </w:divBdr>
            </w:div>
          </w:divsChild>
        </w:div>
        <w:div w:id="1191410811">
          <w:marLeft w:val="0"/>
          <w:marRight w:val="0"/>
          <w:marTop w:val="0"/>
          <w:marBottom w:val="0"/>
          <w:divBdr>
            <w:top w:val="none" w:sz="0" w:space="0" w:color="auto"/>
            <w:left w:val="none" w:sz="0" w:space="0" w:color="auto"/>
            <w:bottom w:val="none" w:sz="0" w:space="0" w:color="auto"/>
            <w:right w:val="none" w:sz="0" w:space="0" w:color="auto"/>
          </w:divBdr>
        </w:div>
        <w:div w:id="895553648">
          <w:marLeft w:val="0"/>
          <w:marRight w:val="0"/>
          <w:marTop w:val="0"/>
          <w:marBottom w:val="0"/>
          <w:divBdr>
            <w:top w:val="none" w:sz="0" w:space="0" w:color="auto"/>
            <w:left w:val="none" w:sz="0" w:space="0" w:color="auto"/>
            <w:bottom w:val="none" w:sz="0" w:space="0" w:color="auto"/>
            <w:right w:val="none" w:sz="0" w:space="0" w:color="auto"/>
          </w:divBdr>
        </w:div>
      </w:divsChild>
    </w:div>
    <w:div w:id="1123885675">
      <w:bodyDiv w:val="1"/>
      <w:marLeft w:val="0"/>
      <w:marRight w:val="0"/>
      <w:marTop w:val="0"/>
      <w:marBottom w:val="0"/>
      <w:divBdr>
        <w:top w:val="none" w:sz="0" w:space="0" w:color="auto"/>
        <w:left w:val="none" w:sz="0" w:space="0" w:color="auto"/>
        <w:bottom w:val="none" w:sz="0" w:space="0" w:color="auto"/>
        <w:right w:val="none" w:sz="0" w:space="0" w:color="auto"/>
      </w:divBdr>
      <w:divsChild>
        <w:div w:id="1555501372">
          <w:marLeft w:val="0"/>
          <w:marRight w:val="0"/>
          <w:marTop w:val="0"/>
          <w:marBottom w:val="0"/>
          <w:divBdr>
            <w:top w:val="none" w:sz="0" w:space="0" w:color="auto"/>
            <w:left w:val="none" w:sz="0" w:space="0" w:color="auto"/>
            <w:bottom w:val="none" w:sz="0" w:space="0" w:color="auto"/>
            <w:right w:val="none" w:sz="0" w:space="0" w:color="auto"/>
          </w:divBdr>
          <w:divsChild>
            <w:div w:id="982540607">
              <w:marLeft w:val="0"/>
              <w:marRight w:val="0"/>
              <w:marTop w:val="0"/>
              <w:marBottom w:val="0"/>
              <w:divBdr>
                <w:top w:val="none" w:sz="0" w:space="0" w:color="auto"/>
                <w:left w:val="none" w:sz="0" w:space="0" w:color="auto"/>
                <w:bottom w:val="none" w:sz="0" w:space="0" w:color="auto"/>
                <w:right w:val="none" w:sz="0" w:space="0" w:color="auto"/>
              </w:divBdr>
            </w:div>
          </w:divsChild>
        </w:div>
        <w:div w:id="1129470144">
          <w:marLeft w:val="0"/>
          <w:marRight w:val="0"/>
          <w:marTop w:val="0"/>
          <w:marBottom w:val="0"/>
          <w:divBdr>
            <w:top w:val="none" w:sz="0" w:space="0" w:color="auto"/>
            <w:left w:val="none" w:sz="0" w:space="0" w:color="auto"/>
            <w:bottom w:val="none" w:sz="0" w:space="0" w:color="auto"/>
            <w:right w:val="none" w:sz="0" w:space="0" w:color="auto"/>
          </w:divBdr>
        </w:div>
        <w:div w:id="1290281448">
          <w:marLeft w:val="0"/>
          <w:marRight w:val="0"/>
          <w:marTop w:val="0"/>
          <w:marBottom w:val="0"/>
          <w:divBdr>
            <w:top w:val="none" w:sz="0" w:space="0" w:color="auto"/>
            <w:left w:val="none" w:sz="0" w:space="0" w:color="auto"/>
            <w:bottom w:val="none" w:sz="0" w:space="0" w:color="auto"/>
            <w:right w:val="none" w:sz="0" w:space="0" w:color="auto"/>
          </w:divBdr>
        </w:div>
      </w:divsChild>
    </w:div>
    <w:div w:id="1233926493">
      <w:bodyDiv w:val="1"/>
      <w:marLeft w:val="0"/>
      <w:marRight w:val="0"/>
      <w:marTop w:val="0"/>
      <w:marBottom w:val="0"/>
      <w:divBdr>
        <w:top w:val="none" w:sz="0" w:space="0" w:color="auto"/>
        <w:left w:val="none" w:sz="0" w:space="0" w:color="auto"/>
        <w:bottom w:val="none" w:sz="0" w:space="0" w:color="auto"/>
        <w:right w:val="none" w:sz="0" w:space="0" w:color="auto"/>
      </w:divBdr>
      <w:divsChild>
        <w:div w:id="544295793">
          <w:marLeft w:val="0"/>
          <w:marRight w:val="0"/>
          <w:marTop w:val="0"/>
          <w:marBottom w:val="0"/>
          <w:divBdr>
            <w:top w:val="none" w:sz="0" w:space="0" w:color="auto"/>
            <w:left w:val="none" w:sz="0" w:space="0" w:color="auto"/>
            <w:bottom w:val="none" w:sz="0" w:space="0" w:color="auto"/>
            <w:right w:val="none" w:sz="0" w:space="0" w:color="auto"/>
          </w:divBdr>
        </w:div>
        <w:div w:id="141777551">
          <w:marLeft w:val="0"/>
          <w:marRight w:val="0"/>
          <w:marTop w:val="0"/>
          <w:marBottom w:val="0"/>
          <w:divBdr>
            <w:top w:val="none" w:sz="0" w:space="0" w:color="auto"/>
            <w:left w:val="none" w:sz="0" w:space="0" w:color="auto"/>
            <w:bottom w:val="none" w:sz="0" w:space="0" w:color="auto"/>
            <w:right w:val="none" w:sz="0" w:space="0" w:color="auto"/>
          </w:divBdr>
        </w:div>
        <w:div w:id="1950963880">
          <w:marLeft w:val="0"/>
          <w:marRight w:val="0"/>
          <w:marTop w:val="0"/>
          <w:marBottom w:val="0"/>
          <w:divBdr>
            <w:top w:val="none" w:sz="0" w:space="0" w:color="auto"/>
            <w:left w:val="none" w:sz="0" w:space="0" w:color="auto"/>
            <w:bottom w:val="none" w:sz="0" w:space="0" w:color="auto"/>
            <w:right w:val="none" w:sz="0" w:space="0" w:color="auto"/>
          </w:divBdr>
        </w:div>
      </w:divsChild>
    </w:div>
    <w:div w:id="1363897310">
      <w:bodyDiv w:val="1"/>
      <w:marLeft w:val="0"/>
      <w:marRight w:val="0"/>
      <w:marTop w:val="0"/>
      <w:marBottom w:val="0"/>
      <w:divBdr>
        <w:top w:val="none" w:sz="0" w:space="0" w:color="auto"/>
        <w:left w:val="none" w:sz="0" w:space="0" w:color="auto"/>
        <w:bottom w:val="none" w:sz="0" w:space="0" w:color="auto"/>
        <w:right w:val="none" w:sz="0" w:space="0" w:color="auto"/>
      </w:divBdr>
      <w:divsChild>
        <w:div w:id="928807969">
          <w:marLeft w:val="0"/>
          <w:marRight w:val="0"/>
          <w:marTop w:val="0"/>
          <w:marBottom w:val="0"/>
          <w:divBdr>
            <w:top w:val="none" w:sz="0" w:space="0" w:color="auto"/>
            <w:left w:val="none" w:sz="0" w:space="0" w:color="auto"/>
            <w:bottom w:val="none" w:sz="0" w:space="0" w:color="auto"/>
            <w:right w:val="none" w:sz="0" w:space="0" w:color="auto"/>
          </w:divBdr>
          <w:divsChild>
            <w:div w:id="836383315">
              <w:marLeft w:val="11340"/>
              <w:marRight w:val="0"/>
              <w:marTop w:val="0"/>
              <w:marBottom w:val="0"/>
              <w:divBdr>
                <w:top w:val="none" w:sz="0" w:space="0" w:color="auto"/>
                <w:left w:val="none" w:sz="0" w:space="0" w:color="auto"/>
                <w:bottom w:val="none" w:sz="0" w:space="0" w:color="auto"/>
                <w:right w:val="none" w:sz="0" w:space="0" w:color="auto"/>
              </w:divBdr>
            </w:div>
          </w:divsChild>
        </w:div>
        <w:div w:id="1413160877">
          <w:marLeft w:val="0"/>
          <w:marRight w:val="0"/>
          <w:marTop w:val="0"/>
          <w:marBottom w:val="0"/>
          <w:divBdr>
            <w:top w:val="none" w:sz="0" w:space="0" w:color="auto"/>
            <w:left w:val="none" w:sz="0" w:space="0" w:color="auto"/>
            <w:bottom w:val="none" w:sz="0" w:space="0" w:color="auto"/>
            <w:right w:val="none" w:sz="0" w:space="0" w:color="auto"/>
          </w:divBdr>
        </w:div>
        <w:div w:id="107969960">
          <w:marLeft w:val="0"/>
          <w:marRight w:val="0"/>
          <w:marTop w:val="0"/>
          <w:marBottom w:val="0"/>
          <w:divBdr>
            <w:top w:val="none" w:sz="0" w:space="0" w:color="auto"/>
            <w:left w:val="none" w:sz="0" w:space="0" w:color="auto"/>
            <w:bottom w:val="none" w:sz="0" w:space="0" w:color="auto"/>
            <w:right w:val="none" w:sz="0" w:space="0" w:color="auto"/>
          </w:divBdr>
        </w:div>
      </w:divsChild>
    </w:div>
    <w:div w:id="1374622640">
      <w:bodyDiv w:val="1"/>
      <w:marLeft w:val="0"/>
      <w:marRight w:val="0"/>
      <w:marTop w:val="0"/>
      <w:marBottom w:val="0"/>
      <w:divBdr>
        <w:top w:val="none" w:sz="0" w:space="0" w:color="auto"/>
        <w:left w:val="none" w:sz="0" w:space="0" w:color="auto"/>
        <w:bottom w:val="none" w:sz="0" w:space="0" w:color="auto"/>
        <w:right w:val="none" w:sz="0" w:space="0" w:color="auto"/>
      </w:divBdr>
      <w:divsChild>
        <w:div w:id="1572423540">
          <w:marLeft w:val="0"/>
          <w:marRight w:val="0"/>
          <w:marTop w:val="0"/>
          <w:marBottom w:val="0"/>
          <w:divBdr>
            <w:top w:val="none" w:sz="0" w:space="0" w:color="auto"/>
            <w:left w:val="none" w:sz="0" w:space="0" w:color="auto"/>
            <w:bottom w:val="none" w:sz="0" w:space="0" w:color="auto"/>
            <w:right w:val="none" w:sz="0" w:space="0" w:color="auto"/>
          </w:divBdr>
          <w:divsChild>
            <w:div w:id="1462845370">
              <w:marLeft w:val="0"/>
              <w:marRight w:val="0"/>
              <w:marTop w:val="0"/>
              <w:marBottom w:val="0"/>
              <w:divBdr>
                <w:top w:val="none" w:sz="0" w:space="0" w:color="auto"/>
                <w:left w:val="none" w:sz="0" w:space="0" w:color="auto"/>
                <w:bottom w:val="none" w:sz="0" w:space="0" w:color="auto"/>
                <w:right w:val="none" w:sz="0" w:space="0" w:color="auto"/>
              </w:divBdr>
            </w:div>
          </w:divsChild>
        </w:div>
        <w:div w:id="1851411001">
          <w:marLeft w:val="0"/>
          <w:marRight w:val="0"/>
          <w:marTop w:val="0"/>
          <w:marBottom w:val="0"/>
          <w:divBdr>
            <w:top w:val="none" w:sz="0" w:space="0" w:color="auto"/>
            <w:left w:val="none" w:sz="0" w:space="0" w:color="auto"/>
            <w:bottom w:val="none" w:sz="0" w:space="0" w:color="auto"/>
            <w:right w:val="none" w:sz="0" w:space="0" w:color="auto"/>
          </w:divBdr>
        </w:div>
        <w:div w:id="1475485190">
          <w:marLeft w:val="0"/>
          <w:marRight w:val="0"/>
          <w:marTop w:val="0"/>
          <w:marBottom w:val="0"/>
          <w:divBdr>
            <w:top w:val="none" w:sz="0" w:space="0" w:color="auto"/>
            <w:left w:val="none" w:sz="0" w:space="0" w:color="auto"/>
            <w:bottom w:val="none" w:sz="0" w:space="0" w:color="auto"/>
            <w:right w:val="none" w:sz="0" w:space="0" w:color="auto"/>
          </w:divBdr>
        </w:div>
      </w:divsChild>
    </w:div>
    <w:div w:id="14712468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499">
          <w:marLeft w:val="0"/>
          <w:marRight w:val="0"/>
          <w:marTop w:val="0"/>
          <w:marBottom w:val="0"/>
          <w:divBdr>
            <w:top w:val="none" w:sz="0" w:space="0" w:color="auto"/>
            <w:left w:val="none" w:sz="0" w:space="0" w:color="auto"/>
            <w:bottom w:val="none" w:sz="0" w:space="0" w:color="auto"/>
            <w:right w:val="none" w:sz="0" w:space="0" w:color="auto"/>
          </w:divBdr>
          <w:divsChild>
            <w:div w:id="296227610">
              <w:marLeft w:val="0"/>
              <w:marRight w:val="0"/>
              <w:marTop w:val="0"/>
              <w:marBottom w:val="0"/>
              <w:divBdr>
                <w:top w:val="none" w:sz="0" w:space="0" w:color="auto"/>
                <w:left w:val="none" w:sz="0" w:space="0" w:color="auto"/>
                <w:bottom w:val="none" w:sz="0" w:space="0" w:color="auto"/>
                <w:right w:val="none" w:sz="0" w:space="0" w:color="auto"/>
              </w:divBdr>
              <w:divsChild>
                <w:div w:id="1630209372">
                  <w:marLeft w:val="6237"/>
                  <w:marRight w:val="0"/>
                  <w:marTop w:val="0"/>
                  <w:marBottom w:val="0"/>
                  <w:divBdr>
                    <w:top w:val="none" w:sz="0" w:space="0" w:color="auto"/>
                    <w:left w:val="none" w:sz="0" w:space="0" w:color="auto"/>
                    <w:bottom w:val="none" w:sz="0" w:space="0" w:color="auto"/>
                    <w:right w:val="none" w:sz="0" w:space="0" w:color="auto"/>
                  </w:divBdr>
                </w:div>
                <w:div w:id="16923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4090">
      <w:bodyDiv w:val="1"/>
      <w:marLeft w:val="0"/>
      <w:marRight w:val="0"/>
      <w:marTop w:val="0"/>
      <w:marBottom w:val="0"/>
      <w:divBdr>
        <w:top w:val="none" w:sz="0" w:space="0" w:color="auto"/>
        <w:left w:val="none" w:sz="0" w:space="0" w:color="auto"/>
        <w:bottom w:val="none" w:sz="0" w:space="0" w:color="auto"/>
        <w:right w:val="none" w:sz="0" w:space="0" w:color="auto"/>
      </w:divBdr>
      <w:divsChild>
        <w:div w:id="1999191737">
          <w:marLeft w:val="0"/>
          <w:marRight w:val="0"/>
          <w:marTop w:val="0"/>
          <w:marBottom w:val="0"/>
          <w:divBdr>
            <w:top w:val="none" w:sz="0" w:space="0" w:color="auto"/>
            <w:left w:val="none" w:sz="0" w:space="0" w:color="auto"/>
            <w:bottom w:val="none" w:sz="0" w:space="0" w:color="auto"/>
            <w:right w:val="none" w:sz="0" w:space="0" w:color="auto"/>
          </w:divBdr>
        </w:div>
        <w:div w:id="1408069992">
          <w:marLeft w:val="0"/>
          <w:marRight w:val="0"/>
          <w:marTop w:val="0"/>
          <w:marBottom w:val="0"/>
          <w:divBdr>
            <w:top w:val="none" w:sz="0" w:space="0" w:color="auto"/>
            <w:left w:val="none" w:sz="0" w:space="0" w:color="auto"/>
            <w:bottom w:val="none" w:sz="0" w:space="0" w:color="auto"/>
            <w:right w:val="none" w:sz="0" w:space="0" w:color="auto"/>
          </w:divBdr>
        </w:div>
      </w:divsChild>
    </w:div>
    <w:div w:id="1545672572">
      <w:bodyDiv w:val="1"/>
      <w:marLeft w:val="0"/>
      <w:marRight w:val="0"/>
      <w:marTop w:val="0"/>
      <w:marBottom w:val="0"/>
      <w:divBdr>
        <w:top w:val="none" w:sz="0" w:space="0" w:color="auto"/>
        <w:left w:val="none" w:sz="0" w:space="0" w:color="auto"/>
        <w:bottom w:val="none" w:sz="0" w:space="0" w:color="auto"/>
        <w:right w:val="none" w:sz="0" w:space="0" w:color="auto"/>
      </w:divBdr>
      <w:divsChild>
        <w:div w:id="758599738">
          <w:marLeft w:val="0"/>
          <w:marRight w:val="0"/>
          <w:marTop w:val="0"/>
          <w:marBottom w:val="0"/>
          <w:divBdr>
            <w:top w:val="none" w:sz="0" w:space="0" w:color="auto"/>
            <w:left w:val="none" w:sz="0" w:space="0" w:color="auto"/>
            <w:bottom w:val="none" w:sz="0" w:space="0" w:color="auto"/>
            <w:right w:val="none" w:sz="0" w:space="0" w:color="auto"/>
          </w:divBdr>
          <w:divsChild>
            <w:div w:id="1932004194">
              <w:marLeft w:val="0"/>
              <w:marRight w:val="0"/>
              <w:marTop w:val="0"/>
              <w:marBottom w:val="0"/>
              <w:divBdr>
                <w:top w:val="none" w:sz="0" w:space="0" w:color="auto"/>
                <w:left w:val="none" w:sz="0" w:space="0" w:color="auto"/>
                <w:bottom w:val="none" w:sz="0" w:space="0" w:color="auto"/>
                <w:right w:val="none" w:sz="0" w:space="0" w:color="auto"/>
              </w:divBdr>
              <w:divsChild>
                <w:div w:id="3850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2535">
      <w:bodyDiv w:val="1"/>
      <w:marLeft w:val="0"/>
      <w:marRight w:val="0"/>
      <w:marTop w:val="0"/>
      <w:marBottom w:val="0"/>
      <w:divBdr>
        <w:top w:val="none" w:sz="0" w:space="0" w:color="auto"/>
        <w:left w:val="none" w:sz="0" w:space="0" w:color="auto"/>
        <w:bottom w:val="none" w:sz="0" w:space="0" w:color="auto"/>
        <w:right w:val="none" w:sz="0" w:space="0" w:color="auto"/>
      </w:divBdr>
      <w:divsChild>
        <w:div w:id="867642497">
          <w:marLeft w:val="0"/>
          <w:marRight w:val="0"/>
          <w:marTop w:val="0"/>
          <w:marBottom w:val="0"/>
          <w:divBdr>
            <w:top w:val="none" w:sz="0" w:space="0" w:color="auto"/>
            <w:left w:val="none" w:sz="0" w:space="0" w:color="auto"/>
            <w:bottom w:val="none" w:sz="0" w:space="0" w:color="auto"/>
            <w:right w:val="none" w:sz="0" w:space="0" w:color="auto"/>
          </w:divBdr>
          <w:divsChild>
            <w:div w:id="156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1727">
      <w:bodyDiv w:val="1"/>
      <w:marLeft w:val="0"/>
      <w:marRight w:val="0"/>
      <w:marTop w:val="0"/>
      <w:marBottom w:val="0"/>
      <w:divBdr>
        <w:top w:val="none" w:sz="0" w:space="0" w:color="auto"/>
        <w:left w:val="none" w:sz="0" w:space="0" w:color="auto"/>
        <w:bottom w:val="none" w:sz="0" w:space="0" w:color="auto"/>
        <w:right w:val="none" w:sz="0" w:space="0" w:color="auto"/>
      </w:divBdr>
      <w:divsChild>
        <w:div w:id="1897164480">
          <w:marLeft w:val="0"/>
          <w:marRight w:val="0"/>
          <w:marTop w:val="0"/>
          <w:marBottom w:val="0"/>
          <w:divBdr>
            <w:top w:val="none" w:sz="0" w:space="0" w:color="auto"/>
            <w:left w:val="none" w:sz="0" w:space="0" w:color="auto"/>
            <w:bottom w:val="none" w:sz="0" w:space="0" w:color="auto"/>
            <w:right w:val="none" w:sz="0" w:space="0" w:color="auto"/>
          </w:divBdr>
        </w:div>
        <w:div w:id="763190158">
          <w:marLeft w:val="0"/>
          <w:marRight w:val="0"/>
          <w:marTop w:val="0"/>
          <w:marBottom w:val="0"/>
          <w:divBdr>
            <w:top w:val="none" w:sz="0" w:space="0" w:color="auto"/>
            <w:left w:val="none" w:sz="0" w:space="0" w:color="auto"/>
            <w:bottom w:val="none" w:sz="0" w:space="0" w:color="auto"/>
            <w:right w:val="none" w:sz="0" w:space="0" w:color="auto"/>
          </w:divBdr>
        </w:div>
        <w:div w:id="1345088993">
          <w:marLeft w:val="0"/>
          <w:marRight w:val="0"/>
          <w:marTop w:val="0"/>
          <w:marBottom w:val="0"/>
          <w:divBdr>
            <w:top w:val="none" w:sz="0" w:space="0" w:color="auto"/>
            <w:left w:val="none" w:sz="0" w:space="0" w:color="auto"/>
            <w:bottom w:val="none" w:sz="0" w:space="0" w:color="auto"/>
            <w:right w:val="none" w:sz="0" w:space="0" w:color="auto"/>
          </w:divBdr>
        </w:div>
        <w:div w:id="1082873237">
          <w:marLeft w:val="0"/>
          <w:marRight w:val="0"/>
          <w:marTop w:val="0"/>
          <w:marBottom w:val="0"/>
          <w:divBdr>
            <w:top w:val="none" w:sz="0" w:space="0" w:color="auto"/>
            <w:left w:val="none" w:sz="0" w:space="0" w:color="auto"/>
            <w:bottom w:val="none" w:sz="0" w:space="0" w:color="auto"/>
            <w:right w:val="none" w:sz="0" w:space="0" w:color="auto"/>
          </w:divBdr>
        </w:div>
      </w:divsChild>
    </w:div>
    <w:div w:id="1595741530">
      <w:bodyDiv w:val="1"/>
      <w:marLeft w:val="0"/>
      <w:marRight w:val="0"/>
      <w:marTop w:val="0"/>
      <w:marBottom w:val="0"/>
      <w:divBdr>
        <w:top w:val="none" w:sz="0" w:space="0" w:color="auto"/>
        <w:left w:val="none" w:sz="0" w:space="0" w:color="auto"/>
        <w:bottom w:val="none" w:sz="0" w:space="0" w:color="auto"/>
        <w:right w:val="none" w:sz="0" w:space="0" w:color="auto"/>
      </w:divBdr>
      <w:divsChild>
        <w:div w:id="931741429">
          <w:marLeft w:val="0"/>
          <w:marRight w:val="0"/>
          <w:marTop w:val="0"/>
          <w:marBottom w:val="0"/>
          <w:divBdr>
            <w:top w:val="none" w:sz="0" w:space="0" w:color="auto"/>
            <w:left w:val="none" w:sz="0" w:space="0" w:color="auto"/>
            <w:bottom w:val="none" w:sz="0" w:space="0" w:color="auto"/>
            <w:right w:val="none" w:sz="0" w:space="0" w:color="auto"/>
          </w:divBdr>
          <w:divsChild>
            <w:div w:id="1891188962">
              <w:marLeft w:val="0"/>
              <w:marRight w:val="0"/>
              <w:marTop w:val="0"/>
              <w:marBottom w:val="0"/>
              <w:divBdr>
                <w:top w:val="none" w:sz="0" w:space="0" w:color="auto"/>
                <w:left w:val="none" w:sz="0" w:space="0" w:color="auto"/>
                <w:bottom w:val="none" w:sz="0" w:space="0" w:color="auto"/>
                <w:right w:val="none" w:sz="0" w:space="0" w:color="auto"/>
              </w:divBdr>
              <w:divsChild>
                <w:div w:id="768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6698">
      <w:bodyDiv w:val="1"/>
      <w:marLeft w:val="0"/>
      <w:marRight w:val="0"/>
      <w:marTop w:val="0"/>
      <w:marBottom w:val="0"/>
      <w:divBdr>
        <w:top w:val="none" w:sz="0" w:space="0" w:color="auto"/>
        <w:left w:val="none" w:sz="0" w:space="0" w:color="auto"/>
        <w:bottom w:val="none" w:sz="0" w:space="0" w:color="auto"/>
        <w:right w:val="none" w:sz="0" w:space="0" w:color="auto"/>
      </w:divBdr>
      <w:divsChild>
        <w:div w:id="923146072">
          <w:marLeft w:val="0"/>
          <w:marRight w:val="0"/>
          <w:marTop w:val="0"/>
          <w:marBottom w:val="0"/>
          <w:divBdr>
            <w:top w:val="none" w:sz="0" w:space="0" w:color="auto"/>
            <w:left w:val="none" w:sz="0" w:space="0" w:color="auto"/>
            <w:bottom w:val="none" w:sz="0" w:space="0" w:color="auto"/>
            <w:right w:val="none" w:sz="0" w:space="0" w:color="auto"/>
          </w:divBdr>
        </w:div>
        <w:div w:id="1758400866">
          <w:marLeft w:val="0"/>
          <w:marRight w:val="0"/>
          <w:marTop w:val="0"/>
          <w:marBottom w:val="0"/>
          <w:divBdr>
            <w:top w:val="none" w:sz="0" w:space="0" w:color="auto"/>
            <w:left w:val="none" w:sz="0" w:space="0" w:color="auto"/>
            <w:bottom w:val="none" w:sz="0" w:space="0" w:color="auto"/>
            <w:right w:val="none" w:sz="0" w:space="0" w:color="auto"/>
          </w:divBdr>
        </w:div>
      </w:divsChild>
    </w:div>
    <w:div w:id="2064870369">
      <w:bodyDiv w:val="1"/>
      <w:marLeft w:val="0"/>
      <w:marRight w:val="0"/>
      <w:marTop w:val="0"/>
      <w:marBottom w:val="0"/>
      <w:divBdr>
        <w:top w:val="none" w:sz="0" w:space="0" w:color="auto"/>
        <w:left w:val="none" w:sz="0" w:space="0" w:color="auto"/>
        <w:bottom w:val="none" w:sz="0" w:space="0" w:color="auto"/>
        <w:right w:val="none" w:sz="0" w:space="0" w:color="auto"/>
      </w:divBdr>
      <w:divsChild>
        <w:div w:id="569199211">
          <w:marLeft w:val="0"/>
          <w:marRight w:val="0"/>
          <w:marTop w:val="0"/>
          <w:marBottom w:val="0"/>
          <w:divBdr>
            <w:top w:val="none" w:sz="0" w:space="0" w:color="auto"/>
            <w:left w:val="none" w:sz="0" w:space="0" w:color="auto"/>
            <w:bottom w:val="none" w:sz="0" w:space="0" w:color="auto"/>
            <w:right w:val="none" w:sz="0" w:space="0" w:color="auto"/>
          </w:divBdr>
          <w:divsChild>
            <w:div w:id="1177354921">
              <w:marLeft w:val="0"/>
              <w:marRight w:val="0"/>
              <w:marTop w:val="0"/>
              <w:marBottom w:val="0"/>
              <w:divBdr>
                <w:top w:val="none" w:sz="0" w:space="0" w:color="auto"/>
                <w:left w:val="none" w:sz="0" w:space="0" w:color="auto"/>
                <w:bottom w:val="none" w:sz="0" w:space="0" w:color="auto"/>
                <w:right w:val="none" w:sz="0" w:space="0" w:color="auto"/>
              </w:divBdr>
              <w:divsChild>
                <w:div w:id="1498301941">
                  <w:marLeft w:val="11340"/>
                  <w:marRight w:val="0"/>
                  <w:marTop w:val="0"/>
                  <w:marBottom w:val="0"/>
                  <w:divBdr>
                    <w:top w:val="none" w:sz="0" w:space="0" w:color="auto"/>
                    <w:left w:val="none" w:sz="0" w:space="0" w:color="auto"/>
                    <w:bottom w:val="none" w:sz="0" w:space="0" w:color="auto"/>
                    <w:right w:val="none" w:sz="0" w:space="0" w:color="auto"/>
                  </w:divBdr>
                </w:div>
                <w:div w:id="958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9634">
      <w:bodyDiv w:val="1"/>
      <w:marLeft w:val="0"/>
      <w:marRight w:val="0"/>
      <w:marTop w:val="0"/>
      <w:marBottom w:val="0"/>
      <w:divBdr>
        <w:top w:val="none" w:sz="0" w:space="0" w:color="auto"/>
        <w:left w:val="none" w:sz="0" w:space="0" w:color="auto"/>
        <w:bottom w:val="none" w:sz="0" w:space="0" w:color="auto"/>
        <w:right w:val="none" w:sz="0" w:space="0" w:color="auto"/>
      </w:divBdr>
      <w:divsChild>
        <w:div w:id="283850471">
          <w:marLeft w:val="0"/>
          <w:marRight w:val="0"/>
          <w:marTop w:val="0"/>
          <w:marBottom w:val="0"/>
          <w:divBdr>
            <w:top w:val="none" w:sz="0" w:space="0" w:color="auto"/>
            <w:left w:val="none" w:sz="0" w:space="0" w:color="auto"/>
            <w:bottom w:val="none" w:sz="0" w:space="0" w:color="auto"/>
            <w:right w:val="none" w:sz="0" w:space="0" w:color="auto"/>
          </w:divBdr>
        </w:div>
        <w:div w:id="657222340">
          <w:marLeft w:val="0"/>
          <w:marRight w:val="0"/>
          <w:marTop w:val="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919710052">
          <w:marLeft w:val="0"/>
          <w:marRight w:val="0"/>
          <w:marTop w:val="0"/>
          <w:marBottom w:val="0"/>
          <w:divBdr>
            <w:top w:val="none" w:sz="0" w:space="0" w:color="auto"/>
            <w:left w:val="none" w:sz="0" w:space="0" w:color="auto"/>
            <w:bottom w:val="none" w:sz="0" w:space="0" w:color="auto"/>
            <w:right w:val="none" w:sz="0" w:space="0" w:color="auto"/>
          </w:divBdr>
          <w:divsChild>
            <w:div w:id="783505220">
              <w:marLeft w:val="0"/>
              <w:marRight w:val="0"/>
              <w:marTop w:val="0"/>
              <w:marBottom w:val="0"/>
              <w:divBdr>
                <w:top w:val="none" w:sz="0" w:space="0" w:color="auto"/>
                <w:left w:val="none" w:sz="0" w:space="0" w:color="auto"/>
                <w:bottom w:val="none" w:sz="0" w:space="0" w:color="auto"/>
                <w:right w:val="none" w:sz="0" w:space="0" w:color="auto"/>
              </w:divBdr>
              <w:divsChild>
                <w:div w:id="1687094070">
                  <w:marLeft w:val="11340"/>
                  <w:marRight w:val="0"/>
                  <w:marTop w:val="0"/>
                  <w:marBottom w:val="0"/>
                  <w:divBdr>
                    <w:top w:val="none" w:sz="0" w:space="0" w:color="auto"/>
                    <w:left w:val="none" w:sz="0" w:space="0" w:color="auto"/>
                    <w:bottom w:val="none" w:sz="0" w:space="0" w:color="auto"/>
                    <w:right w:val="none" w:sz="0" w:space="0" w:color="auto"/>
                  </w:divBdr>
                </w:div>
                <w:div w:id="19687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34</Pages>
  <Words>21734</Words>
  <Characters>123884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42</cp:revision>
  <dcterms:created xsi:type="dcterms:W3CDTF">2020-02-29T10:05:00Z</dcterms:created>
  <dcterms:modified xsi:type="dcterms:W3CDTF">2020-02-29T11:52:00Z</dcterms:modified>
</cp:coreProperties>
</file>